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DC865" w14:textId="77777777" w:rsidR="004E00EB" w:rsidRDefault="004E00EB">
      <w:r>
        <w:object w:dxaOrig="16380" w:dyaOrig="4747" w14:anchorId="66EC79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31.4pt" o:ole="">
            <v:imagedata r:id="rId7" o:title=""/>
          </v:shape>
          <o:OLEObject Type="Embed" ProgID="PBrush" ShapeID="_x0000_i1025" DrawAspect="Content" ObjectID="_1749485119" r:id="rId8"/>
        </w:object>
      </w:r>
    </w:p>
    <w:p w14:paraId="51ED7E8B" w14:textId="77777777" w:rsidR="004E00EB" w:rsidRDefault="004E00EB">
      <w:pPr>
        <w:ind w:left="284" w:right="424"/>
        <w:rPr>
          <w:rFonts w:ascii="Arial" w:hAnsi="Arial" w:cs="Arial"/>
          <w:sz w:val="22"/>
        </w:rPr>
      </w:pPr>
    </w:p>
    <w:p w14:paraId="1F1C68A6" w14:textId="77777777" w:rsidR="007416EB" w:rsidRDefault="007416EB">
      <w:pPr>
        <w:ind w:left="284" w:right="424"/>
        <w:rPr>
          <w:rFonts w:ascii="Arial" w:hAnsi="Arial" w:cs="Arial"/>
          <w:sz w:val="22"/>
        </w:rPr>
      </w:pPr>
      <w:r>
        <w:rPr>
          <w:rFonts w:ascii="Arial" w:hAnsi="Arial" w:cs="Arial"/>
          <w:sz w:val="22"/>
        </w:rPr>
        <w:t xml:space="preserve">Clubgründung 1976 </w:t>
      </w:r>
    </w:p>
    <w:p w14:paraId="1FE76D17" w14:textId="4DD76230" w:rsidR="004E00EB" w:rsidRDefault="00142A07">
      <w:pPr>
        <w:ind w:left="284" w:right="424"/>
        <w:rPr>
          <w:rFonts w:ascii="Arial" w:hAnsi="Arial" w:cs="Arial"/>
          <w:sz w:val="22"/>
        </w:rPr>
      </w:pPr>
      <w:proofErr w:type="gramStart"/>
      <w:r>
        <w:rPr>
          <w:rFonts w:ascii="Arial" w:hAnsi="Arial" w:cs="Arial"/>
          <w:sz w:val="22"/>
        </w:rPr>
        <w:t>Statutenänderung  06.06.1986</w:t>
      </w:r>
      <w:proofErr w:type="gramEnd"/>
      <w:r w:rsidR="007416EB">
        <w:rPr>
          <w:rFonts w:ascii="Arial" w:hAnsi="Arial" w:cs="Arial"/>
          <w:sz w:val="22"/>
        </w:rPr>
        <w:t xml:space="preserve"> / </w:t>
      </w:r>
      <w:r w:rsidR="004E00EB">
        <w:rPr>
          <w:rFonts w:ascii="Arial" w:hAnsi="Arial" w:cs="Arial"/>
          <w:sz w:val="22"/>
        </w:rPr>
        <w:t>11.05.2000</w:t>
      </w:r>
      <w:r w:rsidR="007416EB">
        <w:rPr>
          <w:rFonts w:ascii="Arial" w:hAnsi="Arial" w:cs="Arial"/>
          <w:sz w:val="22"/>
        </w:rPr>
        <w:t xml:space="preserve"> </w:t>
      </w:r>
      <w:r>
        <w:rPr>
          <w:rFonts w:ascii="Arial" w:hAnsi="Arial" w:cs="Arial"/>
          <w:sz w:val="22"/>
        </w:rPr>
        <w:t>/</w:t>
      </w:r>
      <w:r w:rsidR="007416EB">
        <w:rPr>
          <w:rFonts w:ascii="Arial" w:hAnsi="Arial" w:cs="Arial"/>
          <w:sz w:val="22"/>
        </w:rPr>
        <w:t xml:space="preserve"> </w:t>
      </w:r>
      <w:r>
        <w:rPr>
          <w:rFonts w:ascii="Arial" w:hAnsi="Arial" w:cs="Arial"/>
          <w:sz w:val="22"/>
        </w:rPr>
        <w:t>10.06.2004</w:t>
      </w:r>
      <w:r w:rsidR="007416EB">
        <w:rPr>
          <w:rFonts w:ascii="Arial" w:hAnsi="Arial" w:cs="Arial"/>
          <w:sz w:val="22"/>
        </w:rPr>
        <w:t xml:space="preserve"> / 08.06.2018</w:t>
      </w:r>
      <w:r w:rsidR="002915C3">
        <w:rPr>
          <w:rFonts w:ascii="Arial" w:hAnsi="Arial" w:cs="Arial"/>
          <w:sz w:val="22"/>
        </w:rPr>
        <w:t xml:space="preserve"> / </w:t>
      </w:r>
      <w:r w:rsidR="002F7945">
        <w:rPr>
          <w:rFonts w:ascii="Arial" w:hAnsi="Arial" w:cs="Arial"/>
          <w:sz w:val="22"/>
        </w:rPr>
        <w:t>16</w:t>
      </w:r>
      <w:r w:rsidR="002915C3">
        <w:rPr>
          <w:rFonts w:ascii="Arial" w:hAnsi="Arial" w:cs="Arial"/>
          <w:sz w:val="22"/>
        </w:rPr>
        <w:t>.06.2023</w:t>
      </w:r>
    </w:p>
    <w:p w14:paraId="0C50DB75" w14:textId="77777777" w:rsidR="004E00EB" w:rsidRDefault="004E00EB">
      <w:pPr>
        <w:ind w:left="284" w:right="424"/>
        <w:rPr>
          <w:rFonts w:ascii="Arial" w:hAnsi="Arial" w:cs="Arial"/>
          <w:sz w:val="22"/>
        </w:rPr>
      </w:pPr>
    </w:p>
    <w:p w14:paraId="14FFD1A7" w14:textId="77777777" w:rsidR="004E00EB" w:rsidRDefault="004E00EB">
      <w:pPr>
        <w:ind w:left="284" w:right="424"/>
        <w:rPr>
          <w:rFonts w:ascii="Arial" w:hAnsi="Arial" w:cs="Arial"/>
          <w:sz w:val="22"/>
        </w:rPr>
      </w:pPr>
    </w:p>
    <w:p w14:paraId="351AA559" w14:textId="77777777" w:rsidR="004E00EB" w:rsidRDefault="004E00EB">
      <w:pPr>
        <w:pStyle w:val="berschrift1"/>
        <w:ind w:left="284" w:right="424"/>
        <w:rPr>
          <w:u w:val="none"/>
        </w:rPr>
      </w:pPr>
      <w:r>
        <w:t xml:space="preserve">ART. 1 </w:t>
      </w:r>
      <w:r>
        <w:tab/>
        <w:t>NAME UND ZWECK</w:t>
      </w:r>
    </w:p>
    <w:p w14:paraId="5A460B37" w14:textId="77777777" w:rsidR="004E00EB" w:rsidRDefault="004E00EB">
      <w:pPr>
        <w:ind w:left="284" w:right="424"/>
        <w:rPr>
          <w:rFonts w:ascii="Arial" w:hAnsi="Arial" w:cs="Arial"/>
          <w:sz w:val="22"/>
        </w:rPr>
      </w:pPr>
    </w:p>
    <w:p w14:paraId="4C292C8C" w14:textId="77777777" w:rsidR="004E00EB" w:rsidRDefault="004E00EB">
      <w:pPr>
        <w:ind w:left="284" w:right="424"/>
        <w:rPr>
          <w:rFonts w:ascii="Arial" w:hAnsi="Arial" w:cs="Arial"/>
          <w:sz w:val="22"/>
        </w:rPr>
      </w:pPr>
      <w:r>
        <w:rPr>
          <w:rFonts w:ascii="Arial" w:hAnsi="Arial" w:cs="Arial"/>
          <w:sz w:val="22"/>
        </w:rPr>
        <w:t xml:space="preserve">Der Tischtennisclub </w:t>
      </w:r>
      <w:proofErr w:type="spellStart"/>
      <w:r>
        <w:rPr>
          <w:rFonts w:ascii="Arial" w:hAnsi="Arial" w:cs="Arial"/>
          <w:sz w:val="22"/>
        </w:rPr>
        <w:t>Wohlensee</w:t>
      </w:r>
      <w:proofErr w:type="spellEnd"/>
      <w:r>
        <w:rPr>
          <w:rFonts w:ascii="Arial" w:hAnsi="Arial" w:cs="Arial"/>
          <w:sz w:val="22"/>
        </w:rPr>
        <w:t xml:space="preserve"> (TTCW) ermöglicht seinen Mitgliedern die Ausübung des Tischtennissportes. Er pflegt die Kameradschaft und kann auch gesellige Anlässe durchführen.</w:t>
      </w:r>
    </w:p>
    <w:p w14:paraId="629EE274" w14:textId="77777777" w:rsidR="004E00EB" w:rsidRDefault="004E00EB">
      <w:pPr>
        <w:ind w:left="284" w:right="424"/>
        <w:rPr>
          <w:rFonts w:ascii="Arial" w:hAnsi="Arial" w:cs="Arial"/>
          <w:sz w:val="22"/>
        </w:rPr>
      </w:pPr>
      <w:r>
        <w:rPr>
          <w:rFonts w:ascii="Arial" w:hAnsi="Arial" w:cs="Arial"/>
          <w:sz w:val="22"/>
        </w:rPr>
        <w:t>Der TTCW ist politisch und konfessionell neutral.</w:t>
      </w:r>
    </w:p>
    <w:p w14:paraId="0462760E" w14:textId="77777777" w:rsidR="004E00EB" w:rsidRDefault="004E00EB">
      <w:pPr>
        <w:ind w:left="284" w:right="424"/>
        <w:rPr>
          <w:rFonts w:ascii="Arial" w:hAnsi="Arial" w:cs="Arial"/>
          <w:sz w:val="22"/>
        </w:rPr>
      </w:pPr>
    </w:p>
    <w:p w14:paraId="50579881" w14:textId="77777777" w:rsidR="004E00EB" w:rsidRDefault="004E00EB">
      <w:pPr>
        <w:pStyle w:val="berschrift1"/>
        <w:ind w:left="284" w:right="424"/>
      </w:pPr>
      <w:r>
        <w:t>ART. 2</w:t>
      </w:r>
      <w:r>
        <w:tab/>
        <w:t>SITZ</w:t>
      </w:r>
    </w:p>
    <w:p w14:paraId="4B826727" w14:textId="77777777" w:rsidR="004E00EB" w:rsidRDefault="004E00EB">
      <w:pPr>
        <w:ind w:left="284" w:right="424"/>
        <w:rPr>
          <w:rFonts w:ascii="Arial" w:hAnsi="Arial" w:cs="Arial"/>
          <w:sz w:val="22"/>
        </w:rPr>
      </w:pPr>
    </w:p>
    <w:p w14:paraId="64BC1849" w14:textId="77777777" w:rsidR="004E00EB" w:rsidRDefault="004E00EB">
      <w:pPr>
        <w:ind w:left="284" w:right="424"/>
        <w:rPr>
          <w:rFonts w:ascii="Arial" w:hAnsi="Arial" w:cs="Arial"/>
          <w:sz w:val="22"/>
        </w:rPr>
      </w:pPr>
      <w:r>
        <w:rPr>
          <w:rFonts w:ascii="Arial" w:hAnsi="Arial" w:cs="Arial"/>
          <w:sz w:val="22"/>
        </w:rPr>
        <w:t>Der TTCW ist ein Verein im Sinne vom Art. 60 – 79 des ZGB mit Sitz in der Gemeinde Wohlen bei Bern.</w:t>
      </w:r>
    </w:p>
    <w:p w14:paraId="1EFC8F8C" w14:textId="77777777" w:rsidR="004E00EB" w:rsidRDefault="004E00EB">
      <w:pPr>
        <w:ind w:left="284" w:right="424"/>
        <w:rPr>
          <w:rFonts w:ascii="Arial" w:hAnsi="Arial" w:cs="Arial"/>
          <w:sz w:val="22"/>
        </w:rPr>
      </w:pPr>
    </w:p>
    <w:p w14:paraId="5A1BBE55" w14:textId="77777777" w:rsidR="004E00EB" w:rsidRDefault="004E00EB">
      <w:pPr>
        <w:pStyle w:val="berschrift1"/>
        <w:ind w:left="284" w:right="424"/>
      </w:pPr>
      <w:r>
        <w:t>ART. 3</w:t>
      </w:r>
      <w:r>
        <w:tab/>
        <w:t>VERBINDUNG ZU ANDEREN VERBÄNDEN</w:t>
      </w:r>
    </w:p>
    <w:p w14:paraId="75619FDD" w14:textId="77777777" w:rsidR="004E00EB" w:rsidRDefault="004E00EB">
      <w:pPr>
        <w:ind w:left="284" w:right="424"/>
        <w:rPr>
          <w:rFonts w:ascii="Arial" w:hAnsi="Arial" w:cs="Arial"/>
          <w:sz w:val="22"/>
        </w:rPr>
      </w:pPr>
    </w:p>
    <w:p w14:paraId="3D3ECB16" w14:textId="77777777" w:rsidR="004E00EB" w:rsidRDefault="004E00EB">
      <w:pPr>
        <w:ind w:left="284" w:right="424"/>
        <w:rPr>
          <w:rFonts w:ascii="Arial" w:hAnsi="Arial" w:cs="Arial"/>
          <w:sz w:val="22"/>
        </w:rPr>
      </w:pPr>
      <w:r>
        <w:rPr>
          <w:rFonts w:ascii="Arial" w:hAnsi="Arial" w:cs="Arial"/>
          <w:sz w:val="22"/>
        </w:rPr>
        <w:t>Der TTCW kann durch Beschluss der Hauptversammlung, den Sportverbänden, die die gleichen Interessen vertreten, als Mitglied beitreten.</w:t>
      </w:r>
    </w:p>
    <w:p w14:paraId="2D01D0C0" w14:textId="77777777" w:rsidR="004E00EB" w:rsidRDefault="004E00EB">
      <w:pPr>
        <w:ind w:left="284" w:right="424"/>
        <w:rPr>
          <w:rFonts w:ascii="Arial" w:hAnsi="Arial" w:cs="Arial"/>
          <w:sz w:val="22"/>
        </w:rPr>
      </w:pPr>
      <w:r>
        <w:rPr>
          <w:rFonts w:ascii="Arial" w:hAnsi="Arial" w:cs="Arial"/>
          <w:sz w:val="22"/>
        </w:rPr>
        <w:t>Statuten, Reglemente und Beschlüsse dieser Verbände sind für die Mitglieder verbindlich.</w:t>
      </w:r>
    </w:p>
    <w:p w14:paraId="39B233B6" w14:textId="77777777" w:rsidR="004E00EB" w:rsidRDefault="004E00EB">
      <w:pPr>
        <w:ind w:left="284" w:right="424"/>
        <w:rPr>
          <w:rFonts w:ascii="Arial" w:hAnsi="Arial" w:cs="Arial"/>
          <w:sz w:val="22"/>
        </w:rPr>
      </w:pPr>
    </w:p>
    <w:p w14:paraId="04769E6B" w14:textId="77777777" w:rsidR="004E00EB" w:rsidRDefault="004E00EB">
      <w:pPr>
        <w:pStyle w:val="berschrift1"/>
        <w:ind w:left="284" w:right="424"/>
      </w:pPr>
      <w:r>
        <w:t>ART. 4</w:t>
      </w:r>
      <w:r>
        <w:tab/>
        <w:t>VERBINDUNG ZU ANDEREN CLUBS</w:t>
      </w:r>
    </w:p>
    <w:p w14:paraId="55A8256B" w14:textId="77777777" w:rsidR="004E00EB" w:rsidRDefault="004E00EB">
      <w:pPr>
        <w:ind w:left="284" w:right="424"/>
        <w:rPr>
          <w:rFonts w:ascii="Arial" w:hAnsi="Arial" w:cs="Arial"/>
          <w:sz w:val="22"/>
        </w:rPr>
      </w:pPr>
    </w:p>
    <w:p w14:paraId="2EB05CB4" w14:textId="77777777" w:rsidR="004E00EB" w:rsidRDefault="004E00EB">
      <w:pPr>
        <w:ind w:left="284" w:right="424"/>
        <w:rPr>
          <w:rFonts w:ascii="Arial" w:hAnsi="Arial" w:cs="Arial"/>
          <w:sz w:val="22"/>
        </w:rPr>
      </w:pPr>
      <w:r>
        <w:rPr>
          <w:rFonts w:ascii="Arial" w:hAnsi="Arial" w:cs="Arial"/>
          <w:sz w:val="22"/>
        </w:rPr>
        <w:t>Der TTCW kann, sofern es seiner Zweckbestimmung förderlich ist, durch Beschluss der Hauptversammlung, mit anderen Clubs Verbindungen eingehen.</w:t>
      </w:r>
    </w:p>
    <w:p w14:paraId="3EE12F45" w14:textId="77777777" w:rsidR="004E00EB" w:rsidRDefault="004E00EB">
      <w:pPr>
        <w:ind w:left="284" w:right="424"/>
        <w:rPr>
          <w:rFonts w:ascii="Arial" w:hAnsi="Arial" w:cs="Arial"/>
          <w:sz w:val="22"/>
        </w:rPr>
      </w:pPr>
    </w:p>
    <w:p w14:paraId="5FDF47A6" w14:textId="77777777" w:rsidR="004E00EB" w:rsidRDefault="004E00EB">
      <w:pPr>
        <w:pStyle w:val="berschrift1"/>
        <w:ind w:left="284" w:right="424"/>
      </w:pPr>
      <w:r>
        <w:t>ART. 5</w:t>
      </w:r>
      <w:r>
        <w:tab/>
        <w:t>MITGLIEDSCHAFT</w:t>
      </w:r>
    </w:p>
    <w:p w14:paraId="13CCA67D" w14:textId="77777777" w:rsidR="004E00EB" w:rsidRDefault="004E00EB">
      <w:pPr>
        <w:ind w:left="284" w:right="424"/>
        <w:rPr>
          <w:rFonts w:ascii="Arial" w:hAnsi="Arial" w:cs="Arial"/>
          <w:sz w:val="22"/>
        </w:rPr>
      </w:pPr>
    </w:p>
    <w:p w14:paraId="2D1BD491" w14:textId="77777777" w:rsidR="004E00EB" w:rsidRDefault="004E00EB">
      <w:pPr>
        <w:ind w:left="284" w:right="424"/>
        <w:rPr>
          <w:rFonts w:ascii="Arial" w:hAnsi="Arial" w:cs="Arial"/>
          <w:sz w:val="22"/>
        </w:rPr>
      </w:pPr>
      <w:r>
        <w:rPr>
          <w:rFonts w:ascii="Arial" w:hAnsi="Arial" w:cs="Arial"/>
          <w:sz w:val="22"/>
        </w:rPr>
        <w:t>Der TTCW besteht aus:</w:t>
      </w:r>
    </w:p>
    <w:p w14:paraId="1FB67946" w14:textId="77777777" w:rsidR="004E00EB" w:rsidRDefault="004E00EB">
      <w:pPr>
        <w:ind w:left="284" w:right="424"/>
        <w:rPr>
          <w:rFonts w:ascii="Arial" w:hAnsi="Arial" w:cs="Arial"/>
          <w:sz w:val="22"/>
        </w:rPr>
      </w:pPr>
    </w:p>
    <w:p w14:paraId="3657278E" w14:textId="77777777" w:rsidR="004E00EB" w:rsidRDefault="004E00EB">
      <w:pPr>
        <w:numPr>
          <w:ilvl w:val="0"/>
          <w:numId w:val="1"/>
        </w:numPr>
        <w:ind w:left="284" w:right="424" w:firstLine="0"/>
        <w:rPr>
          <w:rFonts w:ascii="Arial" w:hAnsi="Arial" w:cs="Arial"/>
          <w:sz w:val="22"/>
        </w:rPr>
      </w:pPr>
      <w:r>
        <w:rPr>
          <w:rFonts w:ascii="Arial" w:hAnsi="Arial" w:cs="Arial"/>
          <w:sz w:val="22"/>
        </w:rPr>
        <w:t>Aktivmitglieder</w:t>
      </w:r>
    </w:p>
    <w:p w14:paraId="4895441C" w14:textId="77777777" w:rsidR="004E00EB" w:rsidRDefault="004E00EB">
      <w:pPr>
        <w:numPr>
          <w:ilvl w:val="0"/>
          <w:numId w:val="1"/>
        </w:numPr>
        <w:ind w:left="284" w:right="424" w:firstLine="0"/>
        <w:rPr>
          <w:rFonts w:ascii="Arial" w:hAnsi="Arial" w:cs="Arial"/>
          <w:sz w:val="22"/>
        </w:rPr>
      </w:pPr>
      <w:r>
        <w:rPr>
          <w:rFonts w:ascii="Arial" w:hAnsi="Arial" w:cs="Arial"/>
          <w:sz w:val="22"/>
        </w:rPr>
        <w:t>Passivmitglieder</w:t>
      </w:r>
    </w:p>
    <w:p w14:paraId="2162B1A0" w14:textId="77777777" w:rsidR="004E00EB" w:rsidRDefault="004E00EB">
      <w:pPr>
        <w:numPr>
          <w:ilvl w:val="0"/>
          <w:numId w:val="1"/>
        </w:numPr>
        <w:ind w:left="284" w:right="424" w:firstLine="0"/>
        <w:rPr>
          <w:rFonts w:ascii="Arial" w:hAnsi="Arial" w:cs="Arial"/>
          <w:sz w:val="22"/>
        </w:rPr>
      </w:pPr>
      <w:r>
        <w:rPr>
          <w:rFonts w:ascii="Arial" w:hAnsi="Arial" w:cs="Arial"/>
          <w:sz w:val="22"/>
        </w:rPr>
        <w:t>Freimitglieder</w:t>
      </w:r>
    </w:p>
    <w:p w14:paraId="62451D97" w14:textId="77777777" w:rsidR="004E00EB" w:rsidRDefault="004E00EB">
      <w:pPr>
        <w:numPr>
          <w:ilvl w:val="0"/>
          <w:numId w:val="1"/>
        </w:numPr>
        <w:ind w:left="284" w:right="424" w:firstLine="0"/>
        <w:rPr>
          <w:rFonts w:ascii="Arial" w:hAnsi="Arial" w:cs="Arial"/>
          <w:sz w:val="22"/>
        </w:rPr>
      </w:pPr>
      <w:r>
        <w:rPr>
          <w:rFonts w:ascii="Arial" w:hAnsi="Arial" w:cs="Arial"/>
          <w:sz w:val="22"/>
        </w:rPr>
        <w:t>Ehrenmitglieder</w:t>
      </w:r>
    </w:p>
    <w:p w14:paraId="108D1B3A" w14:textId="77777777" w:rsidR="004E00EB" w:rsidRDefault="004E00EB">
      <w:pPr>
        <w:ind w:left="284" w:right="424"/>
        <w:rPr>
          <w:rFonts w:ascii="Arial" w:hAnsi="Arial" w:cs="Arial"/>
          <w:sz w:val="22"/>
        </w:rPr>
      </w:pPr>
    </w:p>
    <w:p w14:paraId="105A2CBB" w14:textId="2E00A3CB" w:rsidR="004E00EB" w:rsidRPr="007416EB" w:rsidRDefault="004E00EB">
      <w:pPr>
        <w:pStyle w:val="berschrift1"/>
        <w:ind w:left="284" w:right="424"/>
        <w:rPr>
          <w:u w:val="none"/>
        </w:rPr>
      </w:pPr>
      <w:r>
        <w:t>ART. 6</w:t>
      </w:r>
      <w:r w:rsidR="002F7945">
        <w:tab/>
      </w:r>
      <w:r>
        <w:t>AKTIVMITGLIEDER</w:t>
      </w:r>
      <w:r w:rsidR="007416EB" w:rsidRPr="00E8424B">
        <w:rPr>
          <w:u w:val="none"/>
        </w:rPr>
        <w:tab/>
      </w:r>
      <w:r w:rsidR="00E8424B" w:rsidRPr="00E8424B">
        <w:rPr>
          <w:u w:val="none"/>
        </w:rPr>
        <w:tab/>
      </w:r>
      <w:r w:rsidR="007416EB" w:rsidRPr="00E8424B">
        <w:rPr>
          <w:u w:val="none"/>
        </w:rPr>
        <w:t>3)</w:t>
      </w:r>
    </w:p>
    <w:p w14:paraId="6E72BF4C" w14:textId="77777777" w:rsidR="004E00EB" w:rsidRDefault="004E00EB">
      <w:pPr>
        <w:ind w:left="284" w:right="424"/>
        <w:rPr>
          <w:rFonts w:ascii="Arial" w:hAnsi="Arial" w:cs="Arial"/>
          <w:sz w:val="22"/>
        </w:rPr>
      </w:pPr>
    </w:p>
    <w:p w14:paraId="4321BDBF" w14:textId="77777777" w:rsidR="004E00EB" w:rsidRDefault="004E00EB">
      <w:pPr>
        <w:ind w:left="284" w:right="424"/>
        <w:rPr>
          <w:rFonts w:ascii="Arial" w:hAnsi="Arial" w:cs="Arial"/>
          <w:sz w:val="22"/>
        </w:rPr>
      </w:pPr>
      <w:proofErr w:type="gramStart"/>
      <w:r>
        <w:rPr>
          <w:rFonts w:ascii="Arial" w:hAnsi="Arial" w:cs="Arial"/>
          <w:sz w:val="22"/>
        </w:rPr>
        <w:t>Diejenige Mitglieder</w:t>
      </w:r>
      <w:proofErr w:type="gramEnd"/>
      <w:r>
        <w:rPr>
          <w:rFonts w:ascii="Arial" w:hAnsi="Arial" w:cs="Arial"/>
          <w:sz w:val="22"/>
        </w:rPr>
        <w:t>, welche zu Beginn d</w:t>
      </w:r>
      <w:r w:rsidR="007416EB">
        <w:rPr>
          <w:rFonts w:ascii="Arial" w:hAnsi="Arial" w:cs="Arial"/>
          <w:sz w:val="22"/>
        </w:rPr>
        <w:t>es Geschäftsjahres mindestens 18</w:t>
      </w:r>
      <w:r>
        <w:rPr>
          <w:rFonts w:ascii="Arial" w:hAnsi="Arial" w:cs="Arial"/>
          <w:sz w:val="22"/>
        </w:rPr>
        <w:t xml:space="preserve"> Jahre al</w:t>
      </w:r>
      <w:r w:rsidR="007416EB">
        <w:rPr>
          <w:rFonts w:ascii="Arial" w:hAnsi="Arial" w:cs="Arial"/>
          <w:sz w:val="22"/>
        </w:rPr>
        <w:t>t</w:t>
      </w:r>
      <w:r>
        <w:rPr>
          <w:rFonts w:ascii="Arial" w:hAnsi="Arial" w:cs="Arial"/>
          <w:sz w:val="22"/>
        </w:rPr>
        <w:t xml:space="preserve"> sind und den Mitgliederbeitrag bezahlen, haben Stimmrecht und können in den Vorstand gewählt werden. </w:t>
      </w:r>
    </w:p>
    <w:p w14:paraId="00791B09" w14:textId="77777777" w:rsidR="004E00EB" w:rsidRDefault="004E00EB">
      <w:pPr>
        <w:ind w:left="284" w:right="424"/>
        <w:rPr>
          <w:rFonts w:ascii="Arial" w:hAnsi="Arial" w:cs="Arial"/>
          <w:sz w:val="22"/>
        </w:rPr>
      </w:pPr>
      <w:r>
        <w:rPr>
          <w:rFonts w:ascii="Arial" w:hAnsi="Arial" w:cs="Arial"/>
          <w:sz w:val="22"/>
        </w:rPr>
        <w:t xml:space="preserve">Das Einlösen von Spielerlizenzen ist nicht obligatorisch. Der TTCW kann mit den lizenzierten Spielern Verträge </w:t>
      </w:r>
      <w:r w:rsidR="004E01A6">
        <w:rPr>
          <w:rFonts w:ascii="Arial" w:hAnsi="Arial" w:cs="Arial"/>
          <w:sz w:val="22"/>
        </w:rPr>
        <w:t>abschließen</w:t>
      </w:r>
      <w:r>
        <w:rPr>
          <w:rFonts w:ascii="Arial" w:hAnsi="Arial" w:cs="Arial"/>
          <w:sz w:val="22"/>
        </w:rPr>
        <w:t xml:space="preserve">. </w:t>
      </w:r>
    </w:p>
    <w:p w14:paraId="250C746A" w14:textId="77777777" w:rsidR="00E8424B" w:rsidRDefault="00E8424B">
      <w:pPr>
        <w:ind w:left="284" w:right="424"/>
        <w:rPr>
          <w:rFonts w:ascii="Arial" w:hAnsi="Arial" w:cs="Arial"/>
          <w:sz w:val="22"/>
        </w:rPr>
      </w:pPr>
    </w:p>
    <w:p w14:paraId="0959D07D" w14:textId="77777777" w:rsidR="00E8424B" w:rsidRDefault="00E8424B">
      <w:pPr>
        <w:rPr>
          <w:rFonts w:ascii="Arial" w:hAnsi="Arial" w:cs="Arial"/>
          <w:sz w:val="22"/>
        </w:rPr>
      </w:pPr>
      <w:r>
        <w:rPr>
          <w:rFonts w:ascii="Arial" w:hAnsi="Arial" w:cs="Arial"/>
          <w:sz w:val="22"/>
        </w:rPr>
        <w:br w:type="page"/>
      </w:r>
    </w:p>
    <w:p w14:paraId="577DD42F" w14:textId="69DAC8E4" w:rsidR="002F7945" w:rsidRDefault="002F7945" w:rsidP="00E8424B">
      <w:pPr>
        <w:pStyle w:val="berschrift1"/>
        <w:ind w:firstLine="284"/>
      </w:pPr>
      <w:r w:rsidRPr="002F7945">
        <w:lastRenderedPageBreak/>
        <w:t>ART. 6A</w:t>
      </w:r>
      <w:r w:rsidRPr="002F7945">
        <w:tab/>
      </w:r>
      <w:r>
        <w:t>ALTERSKATEGORIEN</w:t>
      </w:r>
      <w:r w:rsidR="00E8424B" w:rsidRPr="00E8424B">
        <w:rPr>
          <w:u w:val="none"/>
        </w:rPr>
        <w:tab/>
      </w:r>
      <w:r w:rsidRPr="00E8424B">
        <w:rPr>
          <w:u w:val="none"/>
        </w:rPr>
        <w:t>4)</w:t>
      </w:r>
    </w:p>
    <w:p w14:paraId="07438504" w14:textId="77777777" w:rsidR="002F7945" w:rsidRDefault="002F7945">
      <w:pPr>
        <w:ind w:left="284" w:right="424"/>
        <w:rPr>
          <w:rFonts w:ascii="Arial" w:hAnsi="Arial" w:cs="Arial"/>
          <w:sz w:val="22"/>
        </w:rPr>
      </w:pPr>
    </w:p>
    <w:p w14:paraId="527D8D90" w14:textId="7B66D4BD" w:rsidR="002F7945" w:rsidRDefault="002F7945">
      <w:pPr>
        <w:ind w:left="284" w:right="424"/>
        <w:rPr>
          <w:rFonts w:ascii="Arial" w:hAnsi="Arial" w:cs="Arial"/>
          <w:sz w:val="22"/>
        </w:rPr>
      </w:pPr>
      <w:r>
        <w:rPr>
          <w:rFonts w:ascii="Arial" w:hAnsi="Arial" w:cs="Arial"/>
          <w:sz w:val="22"/>
        </w:rPr>
        <w:t xml:space="preserve">Die Definition der Alterskategorien </w:t>
      </w:r>
      <w:r w:rsidR="00E8424B">
        <w:rPr>
          <w:rFonts w:ascii="Arial" w:hAnsi="Arial" w:cs="Arial"/>
          <w:sz w:val="22"/>
        </w:rPr>
        <w:t xml:space="preserve">erfolgt </w:t>
      </w:r>
      <w:r>
        <w:rPr>
          <w:rFonts w:ascii="Arial" w:hAnsi="Arial" w:cs="Arial"/>
          <w:sz w:val="22"/>
        </w:rPr>
        <w:t>entsprechend dem Sportreglement</w:t>
      </w:r>
      <w:r w:rsidR="00E8424B">
        <w:rPr>
          <w:rFonts w:ascii="Arial" w:hAnsi="Arial" w:cs="Arial"/>
          <w:sz w:val="22"/>
        </w:rPr>
        <w:t xml:space="preserve"> des STT. </w:t>
      </w:r>
    </w:p>
    <w:p w14:paraId="6AB28EAD" w14:textId="77777777" w:rsidR="00E8424B" w:rsidRDefault="00E8424B">
      <w:pPr>
        <w:ind w:left="284" w:right="424"/>
        <w:rPr>
          <w:rFonts w:ascii="Arial" w:hAnsi="Arial" w:cs="Arial"/>
          <w:sz w:val="22"/>
        </w:rPr>
      </w:pPr>
    </w:p>
    <w:p w14:paraId="12C29E70" w14:textId="77777777" w:rsidR="00E8424B" w:rsidRDefault="00E8424B">
      <w:pPr>
        <w:ind w:left="284" w:right="424"/>
        <w:rPr>
          <w:rFonts w:ascii="Arial" w:hAnsi="Arial" w:cs="Arial"/>
          <w:sz w:val="22"/>
        </w:rPr>
      </w:pPr>
      <w:r>
        <w:rPr>
          <w:rFonts w:ascii="Arial" w:hAnsi="Arial" w:cs="Arial"/>
          <w:sz w:val="22"/>
        </w:rPr>
        <w:t>Die Alterskategorien sind so begrenzt, dass vor dem 1. Januar der laufenden Saison:</w:t>
      </w:r>
    </w:p>
    <w:p w14:paraId="072B4E67" w14:textId="77777777" w:rsidR="00E8424B" w:rsidRDefault="00E8424B" w:rsidP="00E8424B">
      <w:pPr>
        <w:pStyle w:val="Listenabsatz"/>
        <w:numPr>
          <w:ilvl w:val="0"/>
          <w:numId w:val="5"/>
        </w:numPr>
        <w:ind w:right="424"/>
        <w:rPr>
          <w:rFonts w:ascii="Arial" w:hAnsi="Arial" w:cs="Arial"/>
          <w:sz w:val="22"/>
        </w:rPr>
      </w:pPr>
      <w:r w:rsidRPr="00E8424B">
        <w:rPr>
          <w:rFonts w:ascii="Arial" w:hAnsi="Arial" w:cs="Arial"/>
          <w:sz w:val="22"/>
        </w:rPr>
        <w:t>bei Nachwuchsspielern bis U19 das 19. Altersjahr nicht vollendet sein darf</w:t>
      </w:r>
    </w:p>
    <w:p w14:paraId="64571D4C" w14:textId="63B739A5" w:rsidR="00E8424B" w:rsidRPr="00E8424B" w:rsidRDefault="00E8424B" w:rsidP="00E8424B">
      <w:pPr>
        <w:pStyle w:val="Listenabsatz"/>
        <w:numPr>
          <w:ilvl w:val="0"/>
          <w:numId w:val="5"/>
        </w:numPr>
        <w:ind w:right="424"/>
        <w:rPr>
          <w:rFonts w:ascii="Arial" w:hAnsi="Arial" w:cs="Arial"/>
          <w:sz w:val="22"/>
        </w:rPr>
      </w:pPr>
      <w:r w:rsidRPr="00E8424B">
        <w:rPr>
          <w:rFonts w:ascii="Arial" w:hAnsi="Arial" w:cs="Arial"/>
          <w:sz w:val="22"/>
        </w:rPr>
        <w:t>und bei Seniorenspielern O40 das 40. Altersjahr vollendet sein muss.</w:t>
      </w:r>
    </w:p>
    <w:p w14:paraId="7852C68E" w14:textId="35B68FB4" w:rsidR="00E8424B" w:rsidRDefault="00E8424B" w:rsidP="00E8424B">
      <w:pPr>
        <w:ind w:right="424"/>
        <w:rPr>
          <w:rFonts w:ascii="Arial" w:hAnsi="Arial" w:cs="Arial"/>
          <w:sz w:val="22"/>
        </w:rPr>
      </w:pPr>
    </w:p>
    <w:p w14:paraId="3D1270F6" w14:textId="0FA75DDA" w:rsidR="00E8424B" w:rsidRDefault="00E8424B">
      <w:pPr>
        <w:ind w:left="284" w:right="424"/>
        <w:rPr>
          <w:rFonts w:ascii="Arial" w:hAnsi="Arial" w:cs="Arial"/>
          <w:sz w:val="22"/>
        </w:rPr>
      </w:pPr>
      <w:r>
        <w:rPr>
          <w:rFonts w:ascii="Arial" w:hAnsi="Arial" w:cs="Arial"/>
          <w:sz w:val="22"/>
        </w:rPr>
        <w:t>Der Mitgliederbeitrag für die Nachwuchsspieler wird getrennt vom Status eines Aktivmitglieds definiert.</w:t>
      </w:r>
    </w:p>
    <w:p w14:paraId="410EE928" w14:textId="77777777" w:rsidR="004E00EB" w:rsidRDefault="004E00EB">
      <w:pPr>
        <w:ind w:left="284" w:right="424"/>
        <w:rPr>
          <w:rFonts w:ascii="Arial" w:hAnsi="Arial" w:cs="Arial"/>
          <w:sz w:val="22"/>
        </w:rPr>
      </w:pPr>
    </w:p>
    <w:p w14:paraId="741388E8" w14:textId="77777777" w:rsidR="004E00EB" w:rsidRPr="007416EB" w:rsidRDefault="004E00EB">
      <w:pPr>
        <w:pStyle w:val="berschrift1"/>
        <w:ind w:left="284" w:right="424"/>
        <w:rPr>
          <w:u w:val="none"/>
        </w:rPr>
      </w:pPr>
      <w:r>
        <w:t>ART. 7</w:t>
      </w:r>
      <w:r>
        <w:tab/>
        <w:t>PASSIVMITGLIEDER</w:t>
      </w:r>
      <w:r w:rsidR="007416EB">
        <w:rPr>
          <w:u w:val="none"/>
        </w:rPr>
        <w:t xml:space="preserve"> </w:t>
      </w:r>
      <w:r w:rsidR="007416EB" w:rsidRPr="00E8424B">
        <w:rPr>
          <w:u w:val="none"/>
        </w:rPr>
        <w:tab/>
        <w:t>3)</w:t>
      </w:r>
    </w:p>
    <w:p w14:paraId="2C782EBC" w14:textId="77777777" w:rsidR="004E00EB" w:rsidRDefault="004E00EB">
      <w:pPr>
        <w:ind w:left="284" w:right="424"/>
        <w:rPr>
          <w:rFonts w:ascii="Arial" w:hAnsi="Arial" w:cs="Arial"/>
          <w:sz w:val="22"/>
        </w:rPr>
      </w:pPr>
    </w:p>
    <w:p w14:paraId="19A59EEB" w14:textId="77777777" w:rsidR="004E00EB" w:rsidRDefault="004E00EB">
      <w:pPr>
        <w:ind w:left="284" w:right="424"/>
        <w:rPr>
          <w:rFonts w:ascii="Arial" w:hAnsi="Arial" w:cs="Arial"/>
          <w:sz w:val="22"/>
        </w:rPr>
      </w:pPr>
      <w:r>
        <w:rPr>
          <w:rFonts w:ascii="Arial" w:hAnsi="Arial" w:cs="Arial"/>
          <w:sz w:val="22"/>
        </w:rPr>
        <w:t xml:space="preserve">Als Passivmitglieder können Freunde des TTCW aufgenommen werden. Sie haben nur beratende Stimme. Der </w:t>
      </w:r>
      <w:r w:rsidR="004E01A6">
        <w:rPr>
          <w:rFonts w:ascii="Arial" w:hAnsi="Arial" w:cs="Arial"/>
          <w:sz w:val="22"/>
        </w:rPr>
        <w:t>Übertritt</w:t>
      </w:r>
      <w:r>
        <w:rPr>
          <w:rFonts w:ascii="Arial" w:hAnsi="Arial" w:cs="Arial"/>
          <w:sz w:val="22"/>
        </w:rPr>
        <w:t xml:space="preserve"> zu den Aktivmitgliedern ist möglich.</w:t>
      </w:r>
    </w:p>
    <w:p w14:paraId="01CE4ED4" w14:textId="77777777" w:rsidR="007416EB" w:rsidRDefault="007416EB">
      <w:pPr>
        <w:ind w:left="284" w:right="424"/>
        <w:rPr>
          <w:rFonts w:ascii="Arial" w:hAnsi="Arial" w:cs="Arial"/>
          <w:sz w:val="22"/>
        </w:rPr>
      </w:pPr>
      <w:r>
        <w:rPr>
          <w:rFonts w:ascii="Arial" w:hAnsi="Arial" w:cs="Arial"/>
          <w:sz w:val="22"/>
        </w:rPr>
        <w:t>Die Passivmitglieder können auf eigenen Wunsch an der Clubmeisterschaft teilnehmen.</w:t>
      </w:r>
    </w:p>
    <w:p w14:paraId="52E2F5CA" w14:textId="77777777" w:rsidR="002F7945" w:rsidRDefault="002F7945">
      <w:pPr>
        <w:ind w:left="284" w:right="424"/>
        <w:rPr>
          <w:rFonts w:ascii="Arial" w:hAnsi="Arial" w:cs="Arial"/>
          <w:sz w:val="22"/>
        </w:rPr>
      </w:pPr>
    </w:p>
    <w:p w14:paraId="62B2C9FE" w14:textId="77777777" w:rsidR="004E00EB" w:rsidRDefault="004E00EB">
      <w:pPr>
        <w:pStyle w:val="berschrift1"/>
        <w:ind w:left="284" w:right="424"/>
      </w:pPr>
      <w:r>
        <w:t>ART. 8</w:t>
      </w:r>
      <w:r>
        <w:tab/>
        <w:t>FREIMITGLIEDER</w:t>
      </w:r>
    </w:p>
    <w:p w14:paraId="7FFC1134" w14:textId="77777777" w:rsidR="004E00EB" w:rsidRDefault="004E00EB">
      <w:pPr>
        <w:ind w:left="284" w:right="424"/>
        <w:rPr>
          <w:rFonts w:ascii="Arial" w:hAnsi="Arial" w:cs="Arial"/>
          <w:sz w:val="22"/>
        </w:rPr>
      </w:pPr>
    </w:p>
    <w:p w14:paraId="042CF95F" w14:textId="77777777" w:rsidR="004E00EB" w:rsidRDefault="004E00EB">
      <w:pPr>
        <w:ind w:left="284" w:right="424"/>
        <w:rPr>
          <w:rFonts w:ascii="Arial" w:hAnsi="Arial" w:cs="Arial"/>
          <w:sz w:val="22"/>
        </w:rPr>
      </w:pPr>
      <w:r>
        <w:rPr>
          <w:rFonts w:ascii="Arial" w:hAnsi="Arial" w:cs="Arial"/>
          <w:sz w:val="22"/>
        </w:rPr>
        <w:t>Der Vorstand kann Mitglieder, die dem TTCW besondere Dienste erweisen, oder von ihm angestellt sind, vorübergehend zu Freimitgliedern ernennen.</w:t>
      </w:r>
    </w:p>
    <w:p w14:paraId="4C676031" w14:textId="77777777" w:rsidR="004E00EB" w:rsidRDefault="004E00EB">
      <w:pPr>
        <w:ind w:left="284" w:right="424"/>
        <w:rPr>
          <w:rFonts w:ascii="Arial" w:hAnsi="Arial" w:cs="Arial"/>
          <w:sz w:val="22"/>
        </w:rPr>
      </w:pPr>
      <w:r>
        <w:rPr>
          <w:rFonts w:ascii="Arial" w:hAnsi="Arial" w:cs="Arial"/>
          <w:sz w:val="22"/>
        </w:rPr>
        <w:t>Sie haben die gleiche Rechte wie die Aktivmitglieder, sind aber von der Beitragspflicht befreit.</w:t>
      </w:r>
    </w:p>
    <w:p w14:paraId="34E217DC" w14:textId="77777777" w:rsidR="004E00EB" w:rsidRDefault="004E00EB">
      <w:pPr>
        <w:pStyle w:val="berschrift1"/>
        <w:ind w:left="284" w:right="424"/>
      </w:pPr>
    </w:p>
    <w:p w14:paraId="60BA2784" w14:textId="77777777" w:rsidR="004E00EB" w:rsidRDefault="004E00EB">
      <w:pPr>
        <w:pStyle w:val="berschrift1"/>
        <w:ind w:left="284" w:right="424"/>
      </w:pPr>
      <w:r>
        <w:t>ART. 9</w:t>
      </w:r>
      <w:r>
        <w:tab/>
        <w:t>EHRENMITGLIEDER</w:t>
      </w:r>
    </w:p>
    <w:p w14:paraId="608ACF90" w14:textId="77777777" w:rsidR="004E00EB" w:rsidRDefault="004E00EB">
      <w:pPr>
        <w:ind w:left="284" w:right="424"/>
        <w:rPr>
          <w:rFonts w:ascii="Arial" w:hAnsi="Arial" w:cs="Arial"/>
          <w:sz w:val="22"/>
        </w:rPr>
      </w:pPr>
    </w:p>
    <w:p w14:paraId="4849B4A2" w14:textId="77777777" w:rsidR="004E00EB" w:rsidRDefault="004E00EB">
      <w:pPr>
        <w:ind w:left="284" w:right="424"/>
        <w:rPr>
          <w:rFonts w:ascii="Arial" w:hAnsi="Arial" w:cs="Arial"/>
          <w:sz w:val="22"/>
        </w:rPr>
      </w:pPr>
      <w:r>
        <w:rPr>
          <w:rFonts w:ascii="Arial" w:hAnsi="Arial" w:cs="Arial"/>
          <w:sz w:val="22"/>
        </w:rPr>
        <w:t xml:space="preserve">Mitglieder, die sich um den TTCW oder dessen Bestrebungen besonders verdient gemacht haben, können auf Antrag des Vorstandes, an einer Hauptversammlung, mit mind. 2/3 Mehrheit, zu Ehrenmitglieder ernannt werden. </w:t>
      </w:r>
    </w:p>
    <w:p w14:paraId="4EA38537" w14:textId="77777777" w:rsidR="004E00EB" w:rsidRDefault="004E00EB">
      <w:pPr>
        <w:ind w:left="284" w:right="424"/>
        <w:rPr>
          <w:rFonts w:ascii="Arial" w:hAnsi="Arial" w:cs="Arial"/>
          <w:sz w:val="22"/>
        </w:rPr>
      </w:pPr>
      <w:r>
        <w:rPr>
          <w:rFonts w:ascii="Arial" w:hAnsi="Arial" w:cs="Arial"/>
          <w:sz w:val="22"/>
        </w:rPr>
        <w:t>Sie haben die gleichen Rechte wie Aktivmitglieder, sind jedoch von der Beitragspflicht befreit.</w:t>
      </w:r>
    </w:p>
    <w:p w14:paraId="723A6B11" w14:textId="77777777" w:rsidR="004E00EB" w:rsidRDefault="004E00EB">
      <w:pPr>
        <w:ind w:left="284" w:right="424"/>
        <w:rPr>
          <w:rFonts w:ascii="Arial" w:hAnsi="Arial" w:cs="Arial"/>
          <w:sz w:val="22"/>
        </w:rPr>
      </w:pPr>
    </w:p>
    <w:p w14:paraId="462A4E15" w14:textId="77777777" w:rsidR="004E00EB" w:rsidRDefault="004E00EB">
      <w:pPr>
        <w:pStyle w:val="berschrift1"/>
        <w:ind w:left="284" w:right="424"/>
      </w:pPr>
      <w:r>
        <w:t>ART.10.</w:t>
      </w:r>
      <w:r>
        <w:tab/>
        <w:t>EINTRITT</w:t>
      </w:r>
    </w:p>
    <w:p w14:paraId="60024C7A" w14:textId="77777777" w:rsidR="004E00EB" w:rsidRDefault="004E00EB">
      <w:pPr>
        <w:ind w:left="284" w:right="424"/>
        <w:rPr>
          <w:rFonts w:ascii="Arial" w:hAnsi="Arial" w:cs="Arial"/>
          <w:sz w:val="22"/>
        </w:rPr>
      </w:pPr>
    </w:p>
    <w:p w14:paraId="533CBDC9" w14:textId="77777777" w:rsidR="004E00EB" w:rsidRDefault="004E00EB">
      <w:pPr>
        <w:ind w:left="284" w:right="424"/>
        <w:rPr>
          <w:rFonts w:ascii="Arial" w:hAnsi="Arial" w:cs="Arial"/>
          <w:sz w:val="22"/>
        </w:rPr>
      </w:pPr>
      <w:r>
        <w:rPr>
          <w:rFonts w:ascii="Arial" w:hAnsi="Arial" w:cs="Arial"/>
          <w:sz w:val="22"/>
        </w:rPr>
        <w:t>Juristische und natürlich Personen mit gutem Leumund werden, auf Grund einer schriftlichen Beitrittserklärung, durch den Vorstand aufgenommen.</w:t>
      </w:r>
    </w:p>
    <w:p w14:paraId="5C499D36" w14:textId="77777777" w:rsidR="004E00EB" w:rsidRDefault="004E00EB">
      <w:pPr>
        <w:ind w:left="284" w:right="424"/>
        <w:rPr>
          <w:rFonts w:ascii="Arial" w:hAnsi="Arial" w:cs="Arial"/>
          <w:sz w:val="22"/>
        </w:rPr>
      </w:pPr>
      <w:r>
        <w:rPr>
          <w:rFonts w:ascii="Arial" w:hAnsi="Arial" w:cs="Arial"/>
          <w:sz w:val="22"/>
        </w:rPr>
        <w:t>Minderjährige nur mit schriftlicher Einwilligung des gesetzlichen Vertreters.</w:t>
      </w:r>
    </w:p>
    <w:p w14:paraId="0F210E9D" w14:textId="77777777" w:rsidR="004E00EB" w:rsidRDefault="004E00EB">
      <w:pPr>
        <w:ind w:left="284" w:right="424"/>
        <w:rPr>
          <w:rFonts w:ascii="Arial" w:hAnsi="Arial" w:cs="Arial"/>
          <w:sz w:val="22"/>
        </w:rPr>
      </w:pPr>
      <w:r>
        <w:rPr>
          <w:rFonts w:ascii="Arial" w:hAnsi="Arial" w:cs="Arial"/>
          <w:sz w:val="22"/>
        </w:rPr>
        <w:t>Der Eintritt kann in der Zeit vom 01. Juli bis 30. April nächsten Jahres nach bezahlen der Eintrittsgebühr und des vollen Mitgliederbeitrages erfolgen.</w:t>
      </w:r>
    </w:p>
    <w:p w14:paraId="023A6964" w14:textId="77777777" w:rsidR="004E00EB" w:rsidRDefault="004E00EB">
      <w:pPr>
        <w:ind w:left="284" w:right="424"/>
        <w:rPr>
          <w:rFonts w:ascii="Arial" w:hAnsi="Arial" w:cs="Arial"/>
          <w:sz w:val="22"/>
        </w:rPr>
      </w:pPr>
    </w:p>
    <w:p w14:paraId="15E9D854" w14:textId="77777777" w:rsidR="004E00EB" w:rsidRDefault="004E00EB">
      <w:pPr>
        <w:pStyle w:val="berschrift1"/>
        <w:ind w:left="284" w:right="424"/>
      </w:pPr>
      <w:r>
        <w:t>ART. 11</w:t>
      </w:r>
      <w:r>
        <w:tab/>
        <w:t>AUSTRITT</w:t>
      </w:r>
    </w:p>
    <w:p w14:paraId="471CCE6F" w14:textId="77777777" w:rsidR="004E00EB" w:rsidRDefault="004E00EB">
      <w:pPr>
        <w:ind w:left="284" w:right="424"/>
        <w:rPr>
          <w:rFonts w:ascii="Arial" w:hAnsi="Arial" w:cs="Arial"/>
          <w:sz w:val="22"/>
        </w:rPr>
      </w:pPr>
    </w:p>
    <w:p w14:paraId="3728407B" w14:textId="77777777" w:rsidR="004E00EB" w:rsidRDefault="004E00EB">
      <w:pPr>
        <w:ind w:left="284" w:right="424"/>
        <w:rPr>
          <w:rFonts w:ascii="Arial" w:hAnsi="Arial" w:cs="Arial"/>
          <w:sz w:val="22"/>
        </w:rPr>
      </w:pPr>
      <w:r>
        <w:rPr>
          <w:rFonts w:ascii="Arial" w:hAnsi="Arial" w:cs="Arial"/>
          <w:sz w:val="22"/>
        </w:rPr>
        <w:t>Der Austritt von Mitgliedern kann auf Grund einer schriftlichen Erklärung an den Vorstand erfolgen, jedoch nur auf Ende eines Geschäftsjahres und nach Erfüllen der finanziellen Verpflichtungen.</w:t>
      </w:r>
    </w:p>
    <w:p w14:paraId="1E3E8574" w14:textId="77777777" w:rsidR="004E00EB" w:rsidRDefault="004E00EB">
      <w:pPr>
        <w:ind w:left="284" w:right="424"/>
        <w:rPr>
          <w:rFonts w:ascii="Arial" w:hAnsi="Arial" w:cs="Arial"/>
          <w:sz w:val="22"/>
        </w:rPr>
      </w:pPr>
      <w:r>
        <w:rPr>
          <w:rFonts w:ascii="Arial" w:hAnsi="Arial" w:cs="Arial"/>
          <w:sz w:val="22"/>
        </w:rPr>
        <w:t>Austritte im Verlaufe eines Geschäftsjahres kann in begründeten Ausnahmefällen durch den Vorstand bewilligt werden.</w:t>
      </w:r>
    </w:p>
    <w:p w14:paraId="5F9273A7" w14:textId="77777777" w:rsidR="004E00EB" w:rsidRDefault="004E00EB">
      <w:pPr>
        <w:ind w:left="284" w:right="424"/>
        <w:rPr>
          <w:rFonts w:ascii="Arial" w:hAnsi="Arial" w:cs="Arial"/>
          <w:sz w:val="22"/>
        </w:rPr>
      </w:pPr>
      <w:r>
        <w:rPr>
          <w:rFonts w:ascii="Arial" w:hAnsi="Arial" w:cs="Arial"/>
          <w:sz w:val="22"/>
        </w:rPr>
        <w:t>Bei lizenzierten Spielern erfolgt der Austritt schriftlich nach Verbandsvorschriften mit Freigabebrief.</w:t>
      </w:r>
    </w:p>
    <w:p w14:paraId="106BB692" w14:textId="77777777" w:rsidR="004E00EB" w:rsidRDefault="004E00EB">
      <w:pPr>
        <w:ind w:left="284" w:right="424"/>
        <w:rPr>
          <w:rFonts w:ascii="Arial" w:hAnsi="Arial" w:cs="Arial"/>
          <w:sz w:val="22"/>
        </w:rPr>
      </w:pPr>
    </w:p>
    <w:p w14:paraId="0F47BDE8" w14:textId="77777777" w:rsidR="004E00EB" w:rsidRDefault="004E00EB">
      <w:pPr>
        <w:pStyle w:val="berschrift1"/>
        <w:ind w:left="284" w:right="424"/>
      </w:pPr>
      <w:r>
        <w:t>ART. 12</w:t>
      </w:r>
      <w:r>
        <w:tab/>
        <w:t>PFLICHTEN</w:t>
      </w:r>
    </w:p>
    <w:p w14:paraId="4E4D2FF8" w14:textId="77777777" w:rsidR="004E00EB" w:rsidRDefault="004E00EB">
      <w:pPr>
        <w:ind w:left="284" w:right="424"/>
        <w:rPr>
          <w:rFonts w:ascii="Arial" w:hAnsi="Arial" w:cs="Arial"/>
          <w:sz w:val="22"/>
        </w:rPr>
      </w:pPr>
    </w:p>
    <w:p w14:paraId="023609E6" w14:textId="77777777" w:rsidR="004E00EB" w:rsidRDefault="004E00EB">
      <w:pPr>
        <w:ind w:left="284" w:right="424"/>
        <w:rPr>
          <w:rFonts w:ascii="Arial" w:hAnsi="Arial" w:cs="Arial"/>
          <w:sz w:val="22"/>
        </w:rPr>
      </w:pPr>
      <w:r>
        <w:rPr>
          <w:rFonts w:ascii="Arial" w:hAnsi="Arial" w:cs="Arial"/>
          <w:sz w:val="22"/>
        </w:rPr>
        <w:t>Jedes Mitglied hat die Pflicht, die Statuten, Reglemente und andere Beschlüsse des Vorstandes und seiner Funktionäre zu befolgen und das Ansehen des TTCW in allen Teilen zu wahren und zu vertreten.</w:t>
      </w:r>
    </w:p>
    <w:p w14:paraId="6E2676FF" w14:textId="77777777" w:rsidR="004E00EB" w:rsidRDefault="004E00EB">
      <w:pPr>
        <w:ind w:left="284" w:right="424"/>
        <w:rPr>
          <w:rFonts w:ascii="Arial" w:hAnsi="Arial" w:cs="Arial"/>
          <w:sz w:val="22"/>
        </w:rPr>
      </w:pPr>
      <w:r>
        <w:rPr>
          <w:rFonts w:ascii="Arial" w:hAnsi="Arial" w:cs="Arial"/>
          <w:sz w:val="22"/>
        </w:rPr>
        <w:t>Aktiv- und Passivmitglieder zahlen einen jährlichen Mitgliederbeitrag, dessen Höhe von der Hauptversammlung festgelegt wird.</w:t>
      </w:r>
    </w:p>
    <w:p w14:paraId="54B0088D" w14:textId="77777777" w:rsidR="004E00EB" w:rsidRDefault="004E00EB">
      <w:pPr>
        <w:ind w:left="284" w:right="424"/>
        <w:rPr>
          <w:rFonts w:ascii="Arial" w:hAnsi="Arial" w:cs="Arial"/>
          <w:sz w:val="22"/>
        </w:rPr>
      </w:pPr>
      <w:r>
        <w:rPr>
          <w:rFonts w:ascii="Arial" w:hAnsi="Arial" w:cs="Arial"/>
          <w:sz w:val="22"/>
        </w:rPr>
        <w:t>Die Aktivmitglieder sind verpflichtet, sich dem Club, für den Sportbetrieb (Training, Wettspiele und andere Veranstaltungen) zur Verfügung zu stellen.</w:t>
      </w:r>
    </w:p>
    <w:p w14:paraId="0044F9FE" w14:textId="77777777" w:rsidR="004E00EB" w:rsidRDefault="004E00EB">
      <w:pPr>
        <w:ind w:left="284" w:right="424"/>
        <w:rPr>
          <w:rFonts w:ascii="Arial" w:hAnsi="Arial" w:cs="Arial"/>
          <w:sz w:val="22"/>
        </w:rPr>
      </w:pPr>
    </w:p>
    <w:p w14:paraId="73C615DF" w14:textId="77777777" w:rsidR="00E8424B" w:rsidRDefault="00E8424B">
      <w:pPr>
        <w:rPr>
          <w:rFonts w:ascii="Arial" w:hAnsi="Arial" w:cs="Arial"/>
          <w:sz w:val="22"/>
          <w:u w:val="single"/>
        </w:rPr>
      </w:pPr>
      <w:r>
        <w:br w:type="page"/>
      </w:r>
    </w:p>
    <w:p w14:paraId="713746E8" w14:textId="559FEFF9" w:rsidR="004E00EB" w:rsidRDefault="004E00EB">
      <w:pPr>
        <w:pStyle w:val="berschrift1"/>
        <w:ind w:left="284" w:right="424"/>
      </w:pPr>
      <w:r>
        <w:lastRenderedPageBreak/>
        <w:t>ART. 13</w:t>
      </w:r>
      <w:r>
        <w:tab/>
        <w:t>AUSSCHLÜSSE</w:t>
      </w:r>
    </w:p>
    <w:p w14:paraId="70A836FA" w14:textId="77777777" w:rsidR="004E00EB" w:rsidRDefault="004E00EB">
      <w:pPr>
        <w:ind w:left="284" w:right="424"/>
        <w:rPr>
          <w:rFonts w:ascii="Arial" w:hAnsi="Arial" w:cs="Arial"/>
          <w:sz w:val="22"/>
        </w:rPr>
      </w:pPr>
    </w:p>
    <w:p w14:paraId="0052176D" w14:textId="77777777" w:rsidR="004E00EB" w:rsidRDefault="004E00EB">
      <w:pPr>
        <w:ind w:left="284" w:right="424"/>
        <w:rPr>
          <w:rFonts w:ascii="Arial" w:hAnsi="Arial" w:cs="Arial"/>
          <w:sz w:val="22"/>
        </w:rPr>
      </w:pPr>
      <w:r>
        <w:rPr>
          <w:rFonts w:ascii="Arial" w:hAnsi="Arial" w:cs="Arial"/>
          <w:sz w:val="22"/>
        </w:rPr>
        <w:t xml:space="preserve">Wer seinen finanziellen Verpflichtungen trotz schriftlicher Mahnung nicht nachkommt, gegen die Statuten </w:t>
      </w:r>
      <w:r w:rsidR="004E01A6">
        <w:rPr>
          <w:rFonts w:ascii="Arial" w:hAnsi="Arial" w:cs="Arial"/>
          <w:sz w:val="22"/>
        </w:rPr>
        <w:t>verstößt</w:t>
      </w:r>
      <w:r>
        <w:rPr>
          <w:rFonts w:ascii="Arial" w:hAnsi="Arial" w:cs="Arial"/>
          <w:sz w:val="22"/>
        </w:rPr>
        <w:t>, durch unsportliches Benehmen oder unkorrektes Verhalten, das Ansehen der TTCW schädigt oder wenn andere wichtige Gründe vorliegen, kann durch die Hauptversammlung aus dem TTCW ausgeschlossen werden.</w:t>
      </w:r>
    </w:p>
    <w:p w14:paraId="685954C9" w14:textId="77777777" w:rsidR="004E00EB" w:rsidRDefault="004E00EB">
      <w:pPr>
        <w:ind w:left="284" w:right="424"/>
        <w:rPr>
          <w:rFonts w:ascii="Arial" w:hAnsi="Arial" w:cs="Arial"/>
          <w:sz w:val="22"/>
        </w:rPr>
      </w:pPr>
      <w:r>
        <w:rPr>
          <w:rFonts w:ascii="Arial" w:hAnsi="Arial" w:cs="Arial"/>
          <w:sz w:val="22"/>
        </w:rPr>
        <w:t>Der Vorstand kann einen provisorischen Ausschluss verfügen.</w:t>
      </w:r>
    </w:p>
    <w:p w14:paraId="461698F5" w14:textId="77777777" w:rsidR="004E00EB" w:rsidRDefault="004E00EB">
      <w:pPr>
        <w:ind w:left="284" w:right="424"/>
        <w:rPr>
          <w:rFonts w:ascii="Arial" w:hAnsi="Arial" w:cs="Arial"/>
          <w:sz w:val="22"/>
        </w:rPr>
      </w:pPr>
    </w:p>
    <w:p w14:paraId="6BF6D37B" w14:textId="77777777" w:rsidR="004E00EB" w:rsidRDefault="004E00EB">
      <w:pPr>
        <w:pStyle w:val="berschrift1"/>
        <w:ind w:left="284" w:right="424"/>
      </w:pPr>
      <w:r>
        <w:t>ART. 14</w:t>
      </w:r>
      <w:r>
        <w:tab/>
        <w:t>STELLUNG DER AUSGESCHIEDENEN MITGLIEDER</w:t>
      </w:r>
    </w:p>
    <w:p w14:paraId="771C05C6" w14:textId="77777777" w:rsidR="004E00EB" w:rsidRDefault="004E00EB">
      <w:pPr>
        <w:ind w:left="284" w:right="424"/>
        <w:rPr>
          <w:rFonts w:ascii="Arial" w:hAnsi="Arial" w:cs="Arial"/>
          <w:sz w:val="22"/>
        </w:rPr>
      </w:pPr>
    </w:p>
    <w:p w14:paraId="091672F2" w14:textId="77777777" w:rsidR="004E00EB" w:rsidRDefault="004E00EB">
      <w:pPr>
        <w:ind w:left="284" w:right="424"/>
        <w:rPr>
          <w:rFonts w:ascii="Arial" w:hAnsi="Arial" w:cs="Arial"/>
          <w:sz w:val="22"/>
        </w:rPr>
      </w:pPr>
      <w:r>
        <w:rPr>
          <w:rFonts w:ascii="Arial" w:hAnsi="Arial" w:cs="Arial"/>
          <w:sz w:val="22"/>
        </w:rPr>
        <w:t>Mitglieder, die austreten oder ausgeschlossen werden, haben auf das Clubvermögen keinen Anspruch. Für die Beiträge haften sie für das ganze angelaufene Geschäftsjahr.</w:t>
      </w:r>
    </w:p>
    <w:p w14:paraId="3D4464B0" w14:textId="77777777" w:rsidR="004E00EB" w:rsidRDefault="004E00EB">
      <w:pPr>
        <w:ind w:left="284" w:right="424"/>
        <w:rPr>
          <w:rFonts w:ascii="Arial" w:hAnsi="Arial" w:cs="Arial"/>
          <w:sz w:val="22"/>
        </w:rPr>
      </w:pPr>
    </w:p>
    <w:p w14:paraId="03D78550" w14:textId="77777777" w:rsidR="004E00EB" w:rsidRPr="007416EB" w:rsidRDefault="004E00EB">
      <w:pPr>
        <w:pStyle w:val="berschrift1"/>
        <w:ind w:left="284" w:right="424"/>
        <w:rPr>
          <w:u w:val="none"/>
        </w:rPr>
      </w:pPr>
      <w:r>
        <w:t>ART. 15</w:t>
      </w:r>
      <w:r>
        <w:tab/>
        <w:t>GESCHÄFTSJAHR</w:t>
      </w:r>
      <w:r w:rsidR="007416EB" w:rsidRPr="00E8424B">
        <w:rPr>
          <w:u w:val="none"/>
        </w:rPr>
        <w:t xml:space="preserve"> </w:t>
      </w:r>
      <w:r w:rsidR="007416EB" w:rsidRPr="00E8424B">
        <w:rPr>
          <w:u w:val="none"/>
        </w:rPr>
        <w:tab/>
      </w:r>
      <w:r w:rsidR="007416EB" w:rsidRPr="00E8424B">
        <w:rPr>
          <w:u w:val="none"/>
        </w:rPr>
        <w:tab/>
        <w:t>3)</w:t>
      </w:r>
    </w:p>
    <w:p w14:paraId="7E220B93" w14:textId="77777777" w:rsidR="004E00EB" w:rsidRDefault="004E00EB">
      <w:pPr>
        <w:ind w:left="284" w:right="424"/>
        <w:rPr>
          <w:rFonts w:ascii="Arial" w:hAnsi="Arial" w:cs="Arial"/>
          <w:sz w:val="22"/>
        </w:rPr>
      </w:pPr>
    </w:p>
    <w:p w14:paraId="7B230B79" w14:textId="77777777" w:rsidR="004E00EB" w:rsidRDefault="004E00EB">
      <w:pPr>
        <w:ind w:left="284" w:right="424"/>
        <w:rPr>
          <w:rFonts w:ascii="Arial" w:hAnsi="Arial" w:cs="Arial"/>
          <w:sz w:val="22"/>
        </w:rPr>
      </w:pPr>
      <w:r>
        <w:rPr>
          <w:rFonts w:ascii="Arial" w:hAnsi="Arial" w:cs="Arial"/>
          <w:sz w:val="22"/>
        </w:rPr>
        <w:t>Das Geschäftsjah</w:t>
      </w:r>
      <w:r w:rsidR="007416EB">
        <w:rPr>
          <w:rFonts w:ascii="Arial" w:hAnsi="Arial" w:cs="Arial"/>
          <w:sz w:val="22"/>
        </w:rPr>
        <w:t>r dauert vom 01. Juni bis zum 31. Mai</w:t>
      </w:r>
      <w:r>
        <w:rPr>
          <w:rFonts w:ascii="Arial" w:hAnsi="Arial" w:cs="Arial"/>
          <w:sz w:val="22"/>
        </w:rPr>
        <w:t xml:space="preserve"> des folgenden Jahres.</w:t>
      </w:r>
    </w:p>
    <w:p w14:paraId="0A7C1194" w14:textId="77777777" w:rsidR="004E00EB" w:rsidRDefault="004E00EB">
      <w:pPr>
        <w:ind w:left="284" w:right="424"/>
        <w:rPr>
          <w:rFonts w:ascii="Arial" w:hAnsi="Arial" w:cs="Arial"/>
          <w:sz w:val="22"/>
        </w:rPr>
      </w:pPr>
    </w:p>
    <w:p w14:paraId="54BB0E8A" w14:textId="77777777" w:rsidR="00007A74" w:rsidRDefault="00007A74">
      <w:pPr>
        <w:pStyle w:val="berschrift1"/>
        <w:ind w:left="284" w:right="424"/>
      </w:pPr>
    </w:p>
    <w:p w14:paraId="2729B1AE" w14:textId="77777777" w:rsidR="004E00EB" w:rsidRDefault="004E00EB">
      <w:pPr>
        <w:pStyle w:val="berschrift1"/>
        <w:ind w:left="284" w:right="424"/>
      </w:pPr>
      <w:r>
        <w:t>ART. 16</w:t>
      </w:r>
      <w:r>
        <w:tab/>
        <w:t>ORGANISATION</w:t>
      </w:r>
    </w:p>
    <w:p w14:paraId="0592291F" w14:textId="77777777" w:rsidR="004E00EB" w:rsidRDefault="004E00EB">
      <w:pPr>
        <w:ind w:left="284" w:right="424"/>
        <w:rPr>
          <w:rFonts w:ascii="Arial" w:hAnsi="Arial" w:cs="Arial"/>
          <w:sz w:val="22"/>
        </w:rPr>
      </w:pPr>
    </w:p>
    <w:p w14:paraId="5340339F" w14:textId="77777777" w:rsidR="004E00EB" w:rsidRDefault="004E00EB">
      <w:pPr>
        <w:ind w:left="284" w:right="424"/>
        <w:rPr>
          <w:rFonts w:ascii="Arial" w:hAnsi="Arial" w:cs="Arial"/>
          <w:sz w:val="22"/>
        </w:rPr>
      </w:pPr>
      <w:r>
        <w:rPr>
          <w:rFonts w:ascii="Arial" w:hAnsi="Arial" w:cs="Arial"/>
          <w:sz w:val="22"/>
        </w:rPr>
        <w:t>Die Vereinsorgane sind:</w:t>
      </w:r>
    </w:p>
    <w:p w14:paraId="61093ECA" w14:textId="77777777" w:rsidR="004E00EB" w:rsidRDefault="004E00EB">
      <w:pPr>
        <w:numPr>
          <w:ilvl w:val="0"/>
          <w:numId w:val="2"/>
        </w:numPr>
        <w:ind w:left="284" w:right="424" w:firstLine="0"/>
        <w:rPr>
          <w:rFonts w:ascii="Arial" w:hAnsi="Arial" w:cs="Arial"/>
          <w:sz w:val="22"/>
        </w:rPr>
      </w:pPr>
      <w:r>
        <w:rPr>
          <w:rFonts w:ascii="Arial" w:hAnsi="Arial" w:cs="Arial"/>
          <w:sz w:val="22"/>
        </w:rPr>
        <w:t>die Hauptversammlung</w:t>
      </w:r>
    </w:p>
    <w:p w14:paraId="3ABAB808" w14:textId="77777777" w:rsidR="004E00EB" w:rsidRDefault="004E00EB">
      <w:pPr>
        <w:numPr>
          <w:ilvl w:val="0"/>
          <w:numId w:val="2"/>
        </w:numPr>
        <w:ind w:left="284" w:right="424" w:firstLine="0"/>
        <w:rPr>
          <w:rFonts w:ascii="Arial" w:hAnsi="Arial" w:cs="Arial"/>
          <w:sz w:val="22"/>
        </w:rPr>
      </w:pPr>
      <w:r>
        <w:rPr>
          <w:rFonts w:ascii="Arial" w:hAnsi="Arial" w:cs="Arial"/>
          <w:sz w:val="22"/>
        </w:rPr>
        <w:t>der Vorstand</w:t>
      </w:r>
    </w:p>
    <w:p w14:paraId="2832CCEB" w14:textId="77777777" w:rsidR="004E00EB" w:rsidRDefault="004E00EB">
      <w:pPr>
        <w:numPr>
          <w:ilvl w:val="0"/>
          <w:numId w:val="2"/>
        </w:numPr>
        <w:ind w:left="284" w:right="424" w:firstLine="0"/>
        <w:rPr>
          <w:rFonts w:ascii="Arial" w:hAnsi="Arial" w:cs="Arial"/>
          <w:sz w:val="22"/>
        </w:rPr>
      </w:pPr>
      <w:r>
        <w:rPr>
          <w:rFonts w:ascii="Arial" w:hAnsi="Arial" w:cs="Arial"/>
          <w:sz w:val="22"/>
        </w:rPr>
        <w:t>die Rechnungsrevisoren</w:t>
      </w:r>
    </w:p>
    <w:p w14:paraId="3FEC2E2F" w14:textId="77777777" w:rsidR="004E00EB" w:rsidRDefault="004E00EB">
      <w:pPr>
        <w:numPr>
          <w:ilvl w:val="0"/>
          <w:numId w:val="2"/>
        </w:numPr>
        <w:ind w:left="284" w:right="424" w:firstLine="0"/>
        <w:rPr>
          <w:rFonts w:ascii="Arial" w:hAnsi="Arial" w:cs="Arial"/>
          <w:sz w:val="22"/>
        </w:rPr>
      </w:pPr>
      <w:r>
        <w:rPr>
          <w:rFonts w:ascii="Arial" w:hAnsi="Arial" w:cs="Arial"/>
          <w:sz w:val="22"/>
        </w:rPr>
        <w:t>die Spezialkommission</w:t>
      </w:r>
    </w:p>
    <w:p w14:paraId="62B4A09B" w14:textId="77777777" w:rsidR="004E00EB" w:rsidRDefault="004E00EB">
      <w:pPr>
        <w:ind w:left="284" w:right="424"/>
        <w:rPr>
          <w:rFonts w:ascii="Arial" w:hAnsi="Arial" w:cs="Arial"/>
          <w:sz w:val="22"/>
        </w:rPr>
      </w:pPr>
    </w:p>
    <w:p w14:paraId="46824ADA" w14:textId="116AAE58" w:rsidR="004E00EB" w:rsidRDefault="004E00EB">
      <w:pPr>
        <w:pStyle w:val="berschrift1"/>
        <w:ind w:left="284" w:right="424"/>
      </w:pPr>
      <w:r w:rsidRPr="007C3468">
        <w:t>ART. 17</w:t>
      </w:r>
      <w:r w:rsidRPr="007C3468">
        <w:tab/>
        <w:t>DIE HAUPTVERSAMMLU</w:t>
      </w:r>
      <w:r w:rsidR="00E8424B">
        <w:t>NG</w:t>
      </w:r>
      <w:r w:rsidR="00E8424B" w:rsidRPr="00E8424B">
        <w:rPr>
          <w:u w:val="none"/>
        </w:rPr>
        <w:tab/>
      </w:r>
      <w:r w:rsidR="007C3468" w:rsidRPr="00E8424B">
        <w:rPr>
          <w:u w:val="none"/>
        </w:rPr>
        <w:t>2</w:t>
      </w:r>
      <w:proofErr w:type="gramStart"/>
      <w:r w:rsidR="007C3468" w:rsidRPr="00E8424B">
        <w:rPr>
          <w:u w:val="none"/>
        </w:rPr>
        <w:t>)</w:t>
      </w:r>
      <w:r w:rsidR="007416EB" w:rsidRPr="00E8424B">
        <w:rPr>
          <w:u w:val="none"/>
        </w:rPr>
        <w:t xml:space="preserve"> </w:t>
      </w:r>
      <w:r w:rsidR="002F7945" w:rsidRPr="00E8424B">
        <w:rPr>
          <w:u w:val="none"/>
        </w:rPr>
        <w:t xml:space="preserve"> </w:t>
      </w:r>
      <w:r w:rsidR="007416EB" w:rsidRPr="00E8424B">
        <w:rPr>
          <w:u w:val="none"/>
        </w:rPr>
        <w:t>3</w:t>
      </w:r>
      <w:proofErr w:type="gramEnd"/>
      <w:r w:rsidR="007416EB" w:rsidRPr="00E8424B">
        <w:rPr>
          <w:u w:val="none"/>
        </w:rPr>
        <w:t>)</w:t>
      </w:r>
    </w:p>
    <w:p w14:paraId="0F7E604B" w14:textId="77777777" w:rsidR="004E00EB" w:rsidRDefault="004E00EB">
      <w:pPr>
        <w:ind w:left="284" w:right="424"/>
        <w:rPr>
          <w:rFonts w:ascii="Arial" w:hAnsi="Arial" w:cs="Arial"/>
          <w:sz w:val="22"/>
        </w:rPr>
      </w:pPr>
    </w:p>
    <w:p w14:paraId="7E40E194" w14:textId="77777777" w:rsidR="004E00EB" w:rsidRDefault="004E00EB">
      <w:pPr>
        <w:ind w:left="284" w:right="424"/>
        <w:rPr>
          <w:rFonts w:ascii="Arial" w:hAnsi="Arial" w:cs="Arial"/>
          <w:sz w:val="22"/>
        </w:rPr>
      </w:pPr>
      <w:r>
        <w:rPr>
          <w:rFonts w:ascii="Arial" w:hAnsi="Arial" w:cs="Arial"/>
          <w:sz w:val="22"/>
        </w:rPr>
        <w:t xml:space="preserve">Die Hauptversammlung findet </w:t>
      </w:r>
      <w:r w:rsidR="007416EB">
        <w:rPr>
          <w:rFonts w:ascii="Arial" w:hAnsi="Arial" w:cs="Arial"/>
          <w:sz w:val="22"/>
        </w:rPr>
        <w:t xml:space="preserve">einmal pro Jahr im </w:t>
      </w:r>
      <w:r>
        <w:rPr>
          <w:rFonts w:ascii="Arial" w:hAnsi="Arial" w:cs="Arial"/>
          <w:sz w:val="22"/>
        </w:rPr>
        <w:t xml:space="preserve">Juni statt und ist spätestens zehn Tage vorher </w:t>
      </w:r>
      <w:r w:rsidR="007416EB">
        <w:rPr>
          <w:rFonts w:ascii="Arial" w:hAnsi="Arial" w:cs="Arial"/>
          <w:sz w:val="22"/>
        </w:rPr>
        <w:t>per E-Mail</w:t>
      </w:r>
      <w:r>
        <w:rPr>
          <w:rFonts w:ascii="Arial" w:hAnsi="Arial" w:cs="Arial"/>
          <w:sz w:val="22"/>
        </w:rPr>
        <w:t xml:space="preserve"> einzuberufen</w:t>
      </w:r>
      <w:r w:rsidR="007416EB">
        <w:rPr>
          <w:rFonts w:ascii="Arial" w:hAnsi="Arial" w:cs="Arial"/>
          <w:sz w:val="22"/>
        </w:rPr>
        <w:t xml:space="preserve"> und die Einladung auf der Homepage zu publizieren.</w:t>
      </w:r>
    </w:p>
    <w:p w14:paraId="1A1ADDC8" w14:textId="77777777" w:rsidR="007416EB" w:rsidRDefault="007416EB">
      <w:pPr>
        <w:ind w:left="284" w:right="424"/>
        <w:rPr>
          <w:rFonts w:ascii="Arial" w:hAnsi="Arial" w:cs="Arial"/>
          <w:sz w:val="22"/>
        </w:rPr>
      </w:pPr>
      <w:r>
        <w:rPr>
          <w:rFonts w:ascii="Arial" w:hAnsi="Arial" w:cs="Arial"/>
          <w:sz w:val="22"/>
        </w:rPr>
        <w:t>Das Protokoll der vorhergehenden Hauptversammlung wird spätestens bei Einberufung der nächsten Hauptversammlung auf der Homepage publiziert.</w:t>
      </w:r>
    </w:p>
    <w:p w14:paraId="13BB149B" w14:textId="77777777" w:rsidR="007416EB" w:rsidRDefault="007416EB">
      <w:pPr>
        <w:ind w:left="284" w:right="424"/>
        <w:rPr>
          <w:rFonts w:ascii="Arial" w:hAnsi="Arial" w:cs="Arial"/>
          <w:sz w:val="22"/>
        </w:rPr>
      </w:pPr>
    </w:p>
    <w:p w14:paraId="0B1234B6" w14:textId="77777777" w:rsidR="004E00EB" w:rsidRDefault="004E00EB">
      <w:pPr>
        <w:ind w:left="284" w:right="424"/>
        <w:rPr>
          <w:rFonts w:ascii="Arial" w:hAnsi="Arial" w:cs="Arial"/>
          <w:sz w:val="22"/>
        </w:rPr>
      </w:pPr>
      <w:r>
        <w:rPr>
          <w:rFonts w:ascii="Arial" w:hAnsi="Arial" w:cs="Arial"/>
          <w:sz w:val="22"/>
        </w:rPr>
        <w:t>Die Statutarischen Traktanden der Hauptversammlung sind:</w:t>
      </w:r>
    </w:p>
    <w:p w14:paraId="547CD8A6" w14:textId="77777777" w:rsidR="004E00EB" w:rsidRDefault="004E00EB">
      <w:pPr>
        <w:ind w:left="284" w:right="424"/>
        <w:rPr>
          <w:rFonts w:ascii="Arial" w:hAnsi="Arial" w:cs="Arial"/>
          <w:sz w:val="22"/>
        </w:rPr>
      </w:pPr>
    </w:p>
    <w:p w14:paraId="54902A6D" w14:textId="77777777" w:rsidR="004E00EB" w:rsidRDefault="004E00EB">
      <w:pPr>
        <w:numPr>
          <w:ilvl w:val="0"/>
          <w:numId w:val="3"/>
        </w:numPr>
        <w:ind w:left="284" w:right="424" w:firstLine="0"/>
        <w:rPr>
          <w:rFonts w:ascii="Arial" w:hAnsi="Arial" w:cs="Arial"/>
          <w:sz w:val="22"/>
        </w:rPr>
      </w:pPr>
      <w:r>
        <w:rPr>
          <w:rFonts w:ascii="Arial" w:hAnsi="Arial" w:cs="Arial"/>
          <w:sz w:val="22"/>
        </w:rPr>
        <w:t>Genehmigung des Protokolls der letzten Hauptversammlung</w:t>
      </w:r>
    </w:p>
    <w:p w14:paraId="39B8746F" w14:textId="77777777" w:rsidR="004E00EB" w:rsidRDefault="004E00EB">
      <w:pPr>
        <w:numPr>
          <w:ilvl w:val="0"/>
          <w:numId w:val="3"/>
        </w:numPr>
        <w:ind w:left="284" w:right="424" w:firstLine="0"/>
        <w:rPr>
          <w:rFonts w:ascii="Arial" w:hAnsi="Arial" w:cs="Arial"/>
          <w:sz w:val="22"/>
        </w:rPr>
      </w:pPr>
      <w:r>
        <w:rPr>
          <w:rFonts w:ascii="Arial" w:hAnsi="Arial" w:cs="Arial"/>
          <w:sz w:val="22"/>
        </w:rPr>
        <w:t xml:space="preserve">Entgegennahme der Jahresberichte des Präsidenten, des Kassiers und der </w:t>
      </w:r>
      <w:r w:rsidR="004E01A6">
        <w:rPr>
          <w:rFonts w:ascii="Arial" w:hAnsi="Arial" w:cs="Arial"/>
          <w:sz w:val="22"/>
        </w:rPr>
        <w:t>Revisoren</w:t>
      </w:r>
    </w:p>
    <w:p w14:paraId="7457A22F" w14:textId="77777777" w:rsidR="004E00EB" w:rsidRDefault="004E00EB">
      <w:pPr>
        <w:numPr>
          <w:ilvl w:val="0"/>
          <w:numId w:val="3"/>
        </w:numPr>
        <w:ind w:left="284" w:right="424" w:firstLine="0"/>
        <w:rPr>
          <w:rFonts w:ascii="Arial" w:hAnsi="Arial" w:cs="Arial"/>
          <w:sz w:val="22"/>
        </w:rPr>
      </w:pPr>
      <w:r>
        <w:rPr>
          <w:rFonts w:ascii="Arial" w:hAnsi="Arial" w:cs="Arial"/>
          <w:sz w:val="22"/>
        </w:rPr>
        <w:t>Entlastung des Vorstandes und der Revisoren</w:t>
      </w:r>
    </w:p>
    <w:p w14:paraId="60F5D970" w14:textId="77777777" w:rsidR="004E00EB" w:rsidRDefault="004E00EB">
      <w:pPr>
        <w:numPr>
          <w:ilvl w:val="0"/>
          <w:numId w:val="3"/>
        </w:numPr>
        <w:ind w:left="284" w:right="424" w:firstLine="0"/>
        <w:rPr>
          <w:rFonts w:ascii="Arial" w:hAnsi="Arial" w:cs="Arial"/>
          <w:sz w:val="22"/>
        </w:rPr>
      </w:pPr>
      <w:r>
        <w:rPr>
          <w:rFonts w:ascii="Arial" w:hAnsi="Arial" w:cs="Arial"/>
          <w:sz w:val="22"/>
        </w:rPr>
        <w:t>Genehmigung des Budgets und Festlegung der Mitgliedsbeiträge</w:t>
      </w:r>
    </w:p>
    <w:p w14:paraId="52A37AF9" w14:textId="77777777" w:rsidR="004E00EB" w:rsidRDefault="004E00EB">
      <w:pPr>
        <w:numPr>
          <w:ilvl w:val="0"/>
          <w:numId w:val="3"/>
        </w:numPr>
        <w:ind w:left="284" w:right="424" w:firstLine="0"/>
        <w:rPr>
          <w:rFonts w:ascii="Arial" w:hAnsi="Arial" w:cs="Arial"/>
          <w:sz w:val="22"/>
        </w:rPr>
      </w:pPr>
      <w:r>
        <w:rPr>
          <w:rFonts w:ascii="Arial" w:hAnsi="Arial" w:cs="Arial"/>
          <w:sz w:val="22"/>
        </w:rPr>
        <w:t>Ernennung von Ehrenmitgliedern</w:t>
      </w:r>
    </w:p>
    <w:p w14:paraId="64B181C4" w14:textId="77777777" w:rsidR="004E00EB" w:rsidRDefault="004E00EB">
      <w:pPr>
        <w:numPr>
          <w:ilvl w:val="0"/>
          <w:numId w:val="3"/>
        </w:numPr>
        <w:ind w:left="284" w:right="424" w:firstLine="0"/>
        <w:rPr>
          <w:rFonts w:ascii="Arial" w:hAnsi="Arial" w:cs="Arial"/>
          <w:sz w:val="22"/>
        </w:rPr>
      </w:pPr>
      <w:r>
        <w:rPr>
          <w:rFonts w:ascii="Arial" w:hAnsi="Arial" w:cs="Arial"/>
          <w:sz w:val="22"/>
        </w:rPr>
        <w:t>Wahl des Clubpräsidenten, des Vorstandes und der Revisoren</w:t>
      </w:r>
    </w:p>
    <w:p w14:paraId="08CC17D8" w14:textId="77777777" w:rsidR="004E00EB" w:rsidRDefault="004E00EB">
      <w:pPr>
        <w:numPr>
          <w:ilvl w:val="0"/>
          <w:numId w:val="3"/>
        </w:numPr>
        <w:ind w:left="284" w:right="424" w:firstLine="0"/>
        <w:rPr>
          <w:rFonts w:ascii="Arial" w:hAnsi="Arial" w:cs="Arial"/>
          <w:sz w:val="22"/>
        </w:rPr>
      </w:pPr>
      <w:r>
        <w:rPr>
          <w:rFonts w:ascii="Arial" w:hAnsi="Arial" w:cs="Arial"/>
          <w:sz w:val="22"/>
        </w:rPr>
        <w:t>Anträge der Mitglieder, sofern sie mindestens fünf Tage vorher dem Vorstand schriftlich</w:t>
      </w:r>
    </w:p>
    <w:p w14:paraId="18BB7291" w14:textId="77777777" w:rsidR="004E00EB" w:rsidRDefault="004E00EB">
      <w:pPr>
        <w:ind w:left="708" w:right="424" w:firstLine="60"/>
        <w:rPr>
          <w:rFonts w:ascii="Arial" w:hAnsi="Arial" w:cs="Arial"/>
          <w:sz w:val="22"/>
        </w:rPr>
      </w:pPr>
      <w:r>
        <w:rPr>
          <w:rFonts w:ascii="Arial" w:hAnsi="Arial" w:cs="Arial"/>
          <w:sz w:val="22"/>
        </w:rPr>
        <w:t>eingereich</w:t>
      </w:r>
      <w:r w:rsidR="004E01A6">
        <w:rPr>
          <w:rFonts w:ascii="Arial" w:hAnsi="Arial" w:cs="Arial"/>
          <w:sz w:val="22"/>
        </w:rPr>
        <w:t>t wurden. Beschlüsse über Trakta</w:t>
      </w:r>
      <w:r>
        <w:rPr>
          <w:rFonts w:ascii="Arial" w:hAnsi="Arial" w:cs="Arial"/>
          <w:sz w:val="22"/>
        </w:rPr>
        <w:t>nden, die nicht auf der Tagesordnung figurieren, können nur gefasst werden, wenn die Hauptversammlung mit einer Mehrheit von 2/3 der anwesenden Mitglieder damit einverstanden ist (Ausnahme siehe Art. 26).</w:t>
      </w:r>
    </w:p>
    <w:p w14:paraId="6A26E7E2" w14:textId="77777777" w:rsidR="004E00EB" w:rsidRDefault="004E00EB">
      <w:pPr>
        <w:numPr>
          <w:ilvl w:val="0"/>
          <w:numId w:val="3"/>
        </w:numPr>
        <w:ind w:left="284" w:right="424" w:firstLine="0"/>
        <w:rPr>
          <w:rFonts w:ascii="Arial" w:hAnsi="Arial" w:cs="Arial"/>
          <w:sz w:val="22"/>
        </w:rPr>
      </w:pPr>
      <w:r>
        <w:rPr>
          <w:rFonts w:ascii="Arial" w:hAnsi="Arial" w:cs="Arial"/>
          <w:sz w:val="22"/>
        </w:rPr>
        <w:t>Diverses</w:t>
      </w:r>
    </w:p>
    <w:p w14:paraId="719AC6AE" w14:textId="77777777" w:rsidR="004E00EB" w:rsidRDefault="004E00EB">
      <w:pPr>
        <w:ind w:left="708" w:right="424"/>
        <w:rPr>
          <w:rFonts w:ascii="Arial" w:hAnsi="Arial" w:cs="Arial"/>
          <w:sz w:val="22"/>
        </w:rPr>
      </w:pPr>
      <w:r>
        <w:rPr>
          <w:rFonts w:ascii="Arial" w:hAnsi="Arial" w:cs="Arial"/>
          <w:sz w:val="22"/>
        </w:rPr>
        <w:t xml:space="preserve">Die Hauptversammlung ist beschlussfähig, wenn mindestens </w:t>
      </w:r>
      <w:r w:rsidR="00437E3A">
        <w:rPr>
          <w:rFonts w:ascii="Arial" w:hAnsi="Arial" w:cs="Arial"/>
          <w:sz w:val="22"/>
        </w:rPr>
        <w:t>1/3</w:t>
      </w:r>
      <w:r>
        <w:rPr>
          <w:rFonts w:ascii="Arial" w:hAnsi="Arial" w:cs="Arial"/>
          <w:sz w:val="22"/>
        </w:rPr>
        <w:t xml:space="preserve"> der stimmberechtigten Mitglieder vertreten sind. Muss eine zweite Hauptver</w:t>
      </w:r>
      <w:r w:rsidR="004E01A6">
        <w:rPr>
          <w:rFonts w:ascii="Arial" w:hAnsi="Arial" w:cs="Arial"/>
          <w:sz w:val="22"/>
        </w:rPr>
        <w:t>s</w:t>
      </w:r>
      <w:r>
        <w:rPr>
          <w:rFonts w:ascii="Arial" w:hAnsi="Arial" w:cs="Arial"/>
          <w:sz w:val="22"/>
        </w:rPr>
        <w:t>ammlung einberufen werden, so ist sie auf jeden Fall beschlussfähig ohne Rücksicht auf die Anzahl der anwesenden Mitglieder.</w:t>
      </w:r>
    </w:p>
    <w:p w14:paraId="59C4EB88" w14:textId="77777777" w:rsidR="004E00EB" w:rsidRDefault="004E00EB">
      <w:pPr>
        <w:ind w:left="708" w:right="424"/>
        <w:rPr>
          <w:rFonts w:ascii="Arial" w:hAnsi="Arial" w:cs="Arial"/>
          <w:sz w:val="22"/>
        </w:rPr>
      </w:pPr>
      <w:r>
        <w:rPr>
          <w:rFonts w:ascii="Arial" w:hAnsi="Arial" w:cs="Arial"/>
          <w:sz w:val="22"/>
        </w:rPr>
        <w:t>Bei Abstimmung gilt das absolute Mehr. Der Vorsitzende stimmt mit und hat</w:t>
      </w:r>
      <w:r w:rsidR="007416EB">
        <w:rPr>
          <w:rFonts w:ascii="Arial" w:hAnsi="Arial" w:cs="Arial"/>
          <w:sz w:val="22"/>
        </w:rPr>
        <w:t xml:space="preserve"> bei Stimmengleichheit den Stich</w:t>
      </w:r>
      <w:r>
        <w:rPr>
          <w:rFonts w:ascii="Arial" w:hAnsi="Arial" w:cs="Arial"/>
          <w:sz w:val="22"/>
        </w:rPr>
        <w:t>entscheid.</w:t>
      </w:r>
    </w:p>
    <w:p w14:paraId="728CB704" w14:textId="77777777" w:rsidR="004E00EB" w:rsidRDefault="004E00EB">
      <w:pPr>
        <w:ind w:left="708" w:right="424"/>
        <w:rPr>
          <w:rFonts w:ascii="Arial" w:hAnsi="Arial" w:cs="Arial"/>
          <w:sz w:val="22"/>
        </w:rPr>
      </w:pPr>
      <w:r>
        <w:rPr>
          <w:rFonts w:ascii="Arial" w:hAnsi="Arial" w:cs="Arial"/>
          <w:sz w:val="22"/>
        </w:rPr>
        <w:t xml:space="preserve">Bei Wahlen entscheidet im ersten Wahlgang das absolute Mehr und </w:t>
      </w:r>
      <w:proofErr w:type="gramStart"/>
      <w:r>
        <w:rPr>
          <w:rFonts w:ascii="Arial" w:hAnsi="Arial" w:cs="Arial"/>
          <w:sz w:val="22"/>
        </w:rPr>
        <w:t>im zweiten und weiteren Wahlgängen</w:t>
      </w:r>
      <w:proofErr w:type="gramEnd"/>
      <w:r>
        <w:rPr>
          <w:rFonts w:ascii="Arial" w:hAnsi="Arial" w:cs="Arial"/>
          <w:sz w:val="22"/>
        </w:rPr>
        <w:t xml:space="preserve"> das relative Mehr.</w:t>
      </w:r>
    </w:p>
    <w:p w14:paraId="1B5602E6" w14:textId="77777777" w:rsidR="004E00EB" w:rsidRDefault="004E00EB">
      <w:pPr>
        <w:ind w:left="708" w:right="424"/>
        <w:rPr>
          <w:rFonts w:ascii="Arial" w:hAnsi="Arial" w:cs="Arial"/>
          <w:sz w:val="22"/>
        </w:rPr>
      </w:pPr>
      <w:r>
        <w:rPr>
          <w:rFonts w:ascii="Arial" w:hAnsi="Arial" w:cs="Arial"/>
          <w:sz w:val="22"/>
        </w:rPr>
        <w:t>Sämtliche Abstimmungen und Wahlen erfolgen in der Regel offen. Die Hauptversammlung kann aber geheime Wahlen und Abstimmungen verlangen.</w:t>
      </w:r>
    </w:p>
    <w:p w14:paraId="4DBA0181" w14:textId="77777777" w:rsidR="004E00EB" w:rsidRDefault="004E00EB">
      <w:pPr>
        <w:ind w:left="284" w:right="424"/>
        <w:rPr>
          <w:rFonts w:ascii="Arial" w:hAnsi="Arial" w:cs="Arial"/>
          <w:sz w:val="22"/>
        </w:rPr>
      </w:pPr>
    </w:p>
    <w:p w14:paraId="3883A9D2" w14:textId="77777777" w:rsidR="00E8424B" w:rsidRDefault="00E8424B">
      <w:pPr>
        <w:rPr>
          <w:rFonts w:ascii="Arial" w:hAnsi="Arial" w:cs="Arial"/>
          <w:sz w:val="22"/>
          <w:u w:val="single"/>
        </w:rPr>
      </w:pPr>
      <w:r>
        <w:br w:type="page"/>
      </w:r>
    </w:p>
    <w:p w14:paraId="73D8846E" w14:textId="6CB36056" w:rsidR="004E00EB" w:rsidRDefault="004E00EB">
      <w:pPr>
        <w:pStyle w:val="berschrift1"/>
        <w:ind w:left="284" w:right="424"/>
      </w:pPr>
      <w:r>
        <w:lastRenderedPageBreak/>
        <w:t>ART. 18</w:t>
      </w:r>
      <w:r>
        <w:tab/>
        <w:t>AUSSERORDENTLICHE HAUPTVERSAMMLUNG</w:t>
      </w:r>
    </w:p>
    <w:p w14:paraId="545D769B" w14:textId="77777777" w:rsidR="004E00EB" w:rsidRDefault="004E00EB">
      <w:pPr>
        <w:ind w:left="284" w:right="424"/>
        <w:rPr>
          <w:rFonts w:ascii="Arial" w:hAnsi="Arial" w:cs="Arial"/>
          <w:sz w:val="22"/>
        </w:rPr>
      </w:pPr>
    </w:p>
    <w:p w14:paraId="209C01E3" w14:textId="77777777" w:rsidR="004E00EB" w:rsidRDefault="004E01A6">
      <w:pPr>
        <w:ind w:left="284" w:right="424"/>
        <w:rPr>
          <w:rFonts w:ascii="Arial" w:hAnsi="Arial" w:cs="Arial"/>
          <w:sz w:val="22"/>
        </w:rPr>
      </w:pPr>
      <w:r>
        <w:rPr>
          <w:rFonts w:ascii="Arial" w:hAnsi="Arial" w:cs="Arial"/>
          <w:sz w:val="22"/>
        </w:rPr>
        <w:t>Außerordentliche</w:t>
      </w:r>
      <w:r w:rsidR="004E00EB">
        <w:rPr>
          <w:rFonts w:ascii="Arial" w:hAnsi="Arial" w:cs="Arial"/>
          <w:sz w:val="22"/>
        </w:rPr>
        <w:t xml:space="preserve"> Hauptversammlungen können durch den Vorstand nach Bedarf einberufen werden.</w:t>
      </w:r>
    </w:p>
    <w:p w14:paraId="1C011252" w14:textId="77777777" w:rsidR="004E00EB" w:rsidRDefault="004E00EB">
      <w:pPr>
        <w:ind w:left="284" w:right="424"/>
        <w:rPr>
          <w:rFonts w:ascii="Arial" w:hAnsi="Arial" w:cs="Arial"/>
          <w:sz w:val="22"/>
        </w:rPr>
      </w:pPr>
      <w:r>
        <w:rPr>
          <w:rFonts w:ascii="Arial" w:hAnsi="Arial" w:cs="Arial"/>
          <w:sz w:val="22"/>
        </w:rPr>
        <w:t>Er ist zur Einberufung innert Monatsfrist verpflichtet, wenn mindestens 1/5 der stimmberechtigten Mitglieder dies schriftlich und unter Angabe der zu behandelnden Traktanden verlangen.</w:t>
      </w:r>
    </w:p>
    <w:p w14:paraId="702897BF" w14:textId="77777777" w:rsidR="004E00EB" w:rsidRDefault="004E00EB">
      <w:pPr>
        <w:ind w:left="284" w:right="424"/>
        <w:rPr>
          <w:rFonts w:ascii="Arial" w:hAnsi="Arial" w:cs="Arial"/>
          <w:sz w:val="22"/>
        </w:rPr>
      </w:pPr>
    </w:p>
    <w:p w14:paraId="605270EC" w14:textId="473654C6" w:rsidR="004E00EB" w:rsidRPr="007416EB" w:rsidRDefault="004E00EB">
      <w:pPr>
        <w:pStyle w:val="berschrift1"/>
        <w:ind w:left="284" w:right="424"/>
        <w:rPr>
          <w:u w:val="none"/>
        </w:rPr>
      </w:pPr>
      <w:r>
        <w:t>ART. 19</w:t>
      </w:r>
      <w:r>
        <w:tab/>
        <w:t>DER VORSTAND</w:t>
      </w:r>
      <w:r w:rsidR="00E8424B" w:rsidRPr="00E8424B">
        <w:rPr>
          <w:u w:val="none"/>
        </w:rPr>
        <w:tab/>
      </w:r>
      <w:r w:rsidR="007416EB" w:rsidRPr="00E8424B">
        <w:rPr>
          <w:u w:val="none"/>
        </w:rPr>
        <w:t>3)</w:t>
      </w:r>
    </w:p>
    <w:p w14:paraId="55C2F55C" w14:textId="77777777" w:rsidR="004E00EB" w:rsidRDefault="004E00EB">
      <w:pPr>
        <w:ind w:left="284" w:right="424"/>
        <w:rPr>
          <w:rFonts w:ascii="Arial" w:hAnsi="Arial" w:cs="Arial"/>
          <w:sz w:val="22"/>
        </w:rPr>
      </w:pPr>
    </w:p>
    <w:p w14:paraId="334BAC48" w14:textId="77777777" w:rsidR="004E00EB" w:rsidRDefault="004E00EB">
      <w:pPr>
        <w:ind w:left="284" w:right="424"/>
        <w:rPr>
          <w:rFonts w:ascii="Arial" w:hAnsi="Arial" w:cs="Arial"/>
          <w:sz w:val="22"/>
        </w:rPr>
      </w:pPr>
      <w:r>
        <w:rPr>
          <w:rFonts w:ascii="Arial" w:hAnsi="Arial" w:cs="Arial"/>
          <w:sz w:val="22"/>
        </w:rPr>
        <w:t>Der Vorstand besteht aus dem Clubpräsidenten und 4 – 7 Beisitzern. Er konstituiert sich selbst und auferlegt jedem Vorstandsmitglied eine oder mehrere Funktionen.</w:t>
      </w:r>
    </w:p>
    <w:p w14:paraId="791D022C" w14:textId="77777777" w:rsidR="004E00EB" w:rsidRDefault="004E00EB">
      <w:pPr>
        <w:ind w:left="284" w:right="424"/>
        <w:rPr>
          <w:rFonts w:ascii="Arial" w:hAnsi="Arial" w:cs="Arial"/>
          <w:sz w:val="22"/>
        </w:rPr>
      </w:pPr>
      <w:r>
        <w:rPr>
          <w:rFonts w:ascii="Arial" w:hAnsi="Arial" w:cs="Arial"/>
          <w:sz w:val="22"/>
        </w:rPr>
        <w:t xml:space="preserve">Der Vorstand kann von der Hauptversammlung, der Notwendigkeit entsprechend, </w:t>
      </w:r>
      <w:r w:rsidR="004E01A6">
        <w:rPr>
          <w:rFonts w:ascii="Arial" w:hAnsi="Arial" w:cs="Arial"/>
          <w:sz w:val="22"/>
        </w:rPr>
        <w:t>vergrößert</w:t>
      </w:r>
      <w:r>
        <w:rPr>
          <w:rFonts w:ascii="Arial" w:hAnsi="Arial" w:cs="Arial"/>
          <w:sz w:val="22"/>
        </w:rPr>
        <w:t xml:space="preserve"> oder verkleinert werden.</w:t>
      </w:r>
    </w:p>
    <w:p w14:paraId="68E93EC7" w14:textId="77777777" w:rsidR="004E00EB" w:rsidRDefault="004E00EB">
      <w:pPr>
        <w:ind w:left="284" w:right="424"/>
        <w:rPr>
          <w:rFonts w:ascii="Arial" w:hAnsi="Arial" w:cs="Arial"/>
          <w:sz w:val="22"/>
        </w:rPr>
      </w:pPr>
      <w:r>
        <w:rPr>
          <w:rFonts w:ascii="Arial" w:hAnsi="Arial" w:cs="Arial"/>
          <w:sz w:val="22"/>
        </w:rPr>
        <w:t xml:space="preserve">Der Vorstand leitet den TTCW und vertritt ihn rechtsverbindlich gegen </w:t>
      </w:r>
      <w:r w:rsidR="004E01A6">
        <w:rPr>
          <w:rFonts w:ascii="Arial" w:hAnsi="Arial" w:cs="Arial"/>
          <w:sz w:val="22"/>
        </w:rPr>
        <w:t>außen</w:t>
      </w:r>
      <w:r>
        <w:rPr>
          <w:rFonts w:ascii="Arial" w:hAnsi="Arial" w:cs="Arial"/>
          <w:sz w:val="22"/>
        </w:rPr>
        <w:t xml:space="preserve">. Er überwacht die </w:t>
      </w:r>
      <w:r w:rsidR="004E01A6">
        <w:rPr>
          <w:rFonts w:ascii="Arial" w:hAnsi="Arial" w:cs="Arial"/>
          <w:sz w:val="22"/>
        </w:rPr>
        <w:t>Einhaltung</w:t>
      </w:r>
      <w:r>
        <w:rPr>
          <w:rFonts w:ascii="Arial" w:hAnsi="Arial" w:cs="Arial"/>
          <w:sz w:val="22"/>
        </w:rPr>
        <w:t xml:space="preserve"> der Statuten und der Beschlüsse der Hauptversammlung. </w:t>
      </w:r>
    </w:p>
    <w:p w14:paraId="571A4E9B" w14:textId="77777777" w:rsidR="004E00EB" w:rsidRDefault="004E00EB">
      <w:pPr>
        <w:ind w:left="284" w:right="424"/>
        <w:rPr>
          <w:rFonts w:ascii="Arial" w:hAnsi="Arial" w:cs="Arial"/>
          <w:sz w:val="22"/>
        </w:rPr>
      </w:pPr>
      <w:r>
        <w:rPr>
          <w:rFonts w:ascii="Arial" w:hAnsi="Arial" w:cs="Arial"/>
          <w:sz w:val="22"/>
        </w:rPr>
        <w:t>Der Vorstand ist beschlussfähig, wenn die Mehrheit anwesend ist. Die Beschlüsse erfolgen mit einfachem Mehr. Bei Stimmengleichheit entscheidet der Präsident. Die rechtsverbindliche Unterschrift für den TTCW führen</w:t>
      </w:r>
      <w:r w:rsidR="007416EB">
        <w:rPr>
          <w:rFonts w:ascii="Arial" w:hAnsi="Arial" w:cs="Arial"/>
          <w:sz w:val="22"/>
        </w:rPr>
        <w:t xml:space="preserve"> entweder</w:t>
      </w:r>
      <w:r>
        <w:rPr>
          <w:rFonts w:ascii="Arial" w:hAnsi="Arial" w:cs="Arial"/>
          <w:sz w:val="22"/>
        </w:rPr>
        <w:t xml:space="preserve"> der Präsident </w:t>
      </w:r>
      <w:r w:rsidR="007416EB">
        <w:rPr>
          <w:rFonts w:ascii="Arial" w:hAnsi="Arial" w:cs="Arial"/>
          <w:sz w:val="22"/>
        </w:rPr>
        <w:t>oder der</w:t>
      </w:r>
      <w:r>
        <w:rPr>
          <w:rFonts w:ascii="Arial" w:hAnsi="Arial" w:cs="Arial"/>
          <w:sz w:val="22"/>
        </w:rPr>
        <w:t xml:space="preserve"> </w:t>
      </w:r>
      <w:r w:rsidR="007416EB">
        <w:rPr>
          <w:rFonts w:ascii="Arial" w:hAnsi="Arial" w:cs="Arial"/>
          <w:sz w:val="22"/>
        </w:rPr>
        <w:t>zuständige Ressortchef in Einzelunterschrift.</w:t>
      </w:r>
    </w:p>
    <w:p w14:paraId="274662E2" w14:textId="77777777" w:rsidR="004E00EB" w:rsidRDefault="004E00EB">
      <w:pPr>
        <w:ind w:left="284" w:right="424"/>
        <w:rPr>
          <w:rFonts w:ascii="Arial" w:hAnsi="Arial" w:cs="Arial"/>
          <w:sz w:val="22"/>
        </w:rPr>
      </w:pPr>
      <w:r>
        <w:rPr>
          <w:rFonts w:ascii="Arial" w:hAnsi="Arial" w:cs="Arial"/>
          <w:sz w:val="22"/>
        </w:rPr>
        <w:t>Die Amtsdauer beträgt für alle Vorstandsmitglieder ein Jahr. Sie sind wiederwählbar.</w:t>
      </w:r>
    </w:p>
    <w:p w14:paraId="524C3205" w14:textId="77777777" w:rsidR="004E00EB" w:rsidRDefault="004E00EB">
      <w:pPr>
        <w:ind w:left="284" w:right="424"/>
        <w:rPr>
          <w:rFonts w:ascii="Arial" w:hAnsi="Arial" w:cs="Arial"/>
          <w:sz w:val="22"/>
        </w:rPr>
      </w:pPr>
    </w:p>
    <w:p w14:paraId="5027D351" w14:textId="2DD8CF83" w:rsidR="004E00EB" w:rsidRDefault="004E00EB">
      <w:pPr>
        <w:pStyle w:val="berschrift1"/>
        <w:ind w:left="284" w:right="424"/>
        <w:rPr>
          <w:u w:val="none"/>
        </w:rPr>
      </w:pPr>
      <w:r>
        <w:t>ART. 20</w:t>
      </w:r>
      <w:r>
        <w:tab/>
        <w:t>DIE REVISION</w:t>
      </w:r>
      <w:r w:rsidR="00E8424B" w:rsidRPr="00E8424B">
        <w:rPr>
          <w:u w:val="none"/>
        </w:rPr>
        <w:tab/>
      </w:r>
      <w:r w:rsidRPr="00E8424B">
        <w:rPr>
          <w:u w:val="none"/>
        </w:rPr>
        <w:t>1)</w:t>
      </w:r>
    </w:p>
    <w:p w14:paraId="22E29AAD" w14:textId="77777777" w:rsidR="004E00EB" w:rsidRDefault="004E00EB">
      <w:pPr>
        <w:ind w:left="284" w:right="424"/>
        <w:rPr>
          <w:rFonts w:ascii="Arial" w:hAnsi="Arial" w:cs="Arial"/>
          <w:sz w:val="22"/>
        </w:rPr>
      </w:pPr>
    </w:p>
    <w:p w14:paraId="6A54A6ED" w14:textId="77777777" w:rsidR="004E00EB" w:rsidRDefault="004E00EB">
      <w:pPr>
        <w:ind w:left="284" w:right="424"/>
        <w:rPr>
          <w:rFonts w:ascii="Arial" w:hAnsi="Arial" w:cs="Arial"/>
          <w:sz w:val="22"/>
        </w:rPr>
      </w:pPr>
      <w:r>
        <w:rPr>
          <w:rFonts w:ascii="Arial" w:hAnsi="Arial" w:cs="Arial"/>
          <w:sz w:val="22"/>
        </w:rPr>
        <w:t xml:space="preserve">Die Hauptversammlung wählt zwei Revisoren. Der Revisorenbericht wird an der Hauptversammlung verlesen und zur Genehmigung unterbreitet. </w:t>
      </w:r>
    </w:p>
    <w:p w14:paraId="4C94C842" w14:textId="77777777" w:rsidR="004E00EB" w:rsidRDefault="004E00EB">
      <w:pPr>
        <w:ind w:left="284" w:right="424"/>
        <w:rPr>
          <w:rFonts w:ascii="Arial" w:hAnsi="Arial" w:cs="Arial"/>
          <w:sz w:val="22"/>
        </w:rPr>
      </w:pPr>
      <w:r>
        <w:rPr>
          <w:rFonts w:ascii="Arial" w:hAnsi="Arial" w:cs="Arial"/>
          <w:sz w:val="22"/>
        </w:rPr>
        <w:t xml:space="preserve">Die Revisoren haben das Recht, jederzeit Einsicht in die Bücher des Kassiers zu nehmen. </w:t>
      </w:r>
    </w:p>
    <w:p w14:paraId="02D376FA" w14:textId="77777777" w:rsidR="004E00EB" w:rsidRDefault="004E00EB">
      <w:pPr>
        <w:ind w:left="284" w:right="424"/>
        <w:rPr>
          <w:rFonts w:ascii="Arial" w:hAnsi="Arial" w:cs="Arial"/>
          <w:sz w:val="22"/>
        </w:rPr>
      </w:pPr>
      <w:r>
        <w:rPr>
          <w:rFonts w:ascii="Arial" w:hAnsi="Arial" w:cs="Arial"/>
          <w:sz w:val="22"/>
        </w:rPr>
        <w:t>Die Amtsdauer der Revisoren beträgt zwei Jahre. Sie sind wiederwählbar.</w:t>
      </w:r>
    </w:p>
    <w:p w14:paraId="058816FC" w14:textId="77777777" w:rsidR="004E00EB" w:rsidRDefault="004E00EB">
      <w:pPr>
        <w:ind w:left="284" w:right="424"/>
        <w:rPr>
          <w:rFonts w:ascii="Arial" w:hAnsi="Arial" w:cs="Arial"/>
          <w:sz w:val="22"/>
        </w:rPr>
      </w:pPr>
    </w:p>
    <w:p w14:paraId="50E683EF" w14:textId="77777777" w:rsidR="004E00EB" w:rsidRDefault="004E00EB">
      <w:pPr>
        <w:pStyle w:val="berschrift1"/>
        <w:ind w:left="284" w:right="424"/>
      </w:pPr>
      <w:r>
        <w:t>ART. 21</w:t>
      </w:r>
      <w:r>
        <w:tab/>
        <w:t>DIE SPEZIALKOMMISSION</w:t>
      </w:r>
    </w:p>
    <w:p w14:paraId="3660561C" w14:textId="77777777" w:rsidR="004E00EB" w:rsidRDefault="004E00EB">
      <w:pPr>
        <w:ind w:left="284" w:right="424"/>
        <w:rPr>
          <w:rFonts w:ascii="Arial" w:hAnsi="Arial" w:cs="Arial"/>
          <w:sz w:val="22"/>
        </w:rPr>
      </w:pPr>
    </w:p>
    <w:p w14:paraId="28D4491D" w14:textId="77777777" w:rsidR="004E00EB" w:rsidRDefault="004E00EB">
      <w:pPr>
        <w:ind w:left="284" w:right="424"/>
        <w:rPr>
          <w:rFonts w:ascii="Arial" w:hAnsi="Arial" w:cs="Arial"/>
          <w:sz w:val="22"/>
        </w:rPr>
      </w:pPr>
      <w:r>
        <w:rPr>
          <w:rFonts w:ascii="Arial" w:hAnsi="Arial" w:cs="Arial"/>
          <w:sz w:val="22"/>
        </w:rPr>
        <w:t>Der Vorstand kann nach Bedarf verschiedene Spezialkommissionen bestimmen.</w:t>
      </w:r>
    </w:p>
    <w:p w14:paraId="7305A850" w14:textId="77777777" w:rsidR="004E00EB" w:rsidRDefault="004E00EB">
      <w:pPr>
        <w:ind w:left="284" w:right="424"/>
        <w:rPr>
          <w:rFonts w:ascii="Arial" w:hAnsi="Arial" w:cs="Arial"/>
          <w:sz w:val="22"/>
        </w:rPr>
      </w:pPr>
    </w:p>
    <w:p w14:paraId="3B16E98B" w14:textId="77777777" w:rsidR="004E00EB" w:rsidRDefault="004E00EB">
      <w:pPr>
        <w:pStyle w:val="berschrift1"/>
        <w:ind w:left="284" w:right="424"/>
      </w:pPr>
      <w:r>
        <w:t>ART. 22</w:t>
      </w:r>
      <w:r>
        <w:tab/>
        <w:t>KASSAWESEN</w:t>
      </w:r>
    </w:p>
    <w:p w14:paraId="790A434C" w14:textId="77777777" w:rsidR="004E00EB" w:rsidRDefault="004E00EB">
      <w:pPr>
        <w:ind w:left="284" w:right="424"/>
        <w:rPr>
          <w:rFonts w:ascii="Arial" w:hAnsi="Arial" w:cs="Arial"/>
          <w:sz w:val="22"/>
        </w:rPr>
      </w:pPr>
    </w:p>
    <w:p w14:paraId="19C4B798" w14:textId="77777777" w:rsidR="004E00EB" w:rsidRDefault="004E00EB">
      <w:pPr>
        <w:ind w:left="284" w:right="424"/>
        <w:rPr>
          <w:rFonts w:ascii="Arial" w:hAnsi="Arial" w:cs="Arial"/>
          <w:sz w:val="22"/>
        </w:rPr>
      </w:pPr>
      <w:r>
        <w:rPr>
          <w:rFonts w:ascii="Arial" w:hAnsi="Arial" w:cs="Arial"/>
          <w:sz w:val="22"/>
        </w:rPr>
        <w:t>Die Einnahmen des TTCW bestehen aus den Mitgliederbeiträgen, aus Zinsen, freiwilligen Beiträgen, Spenden von Gönnern und anderen Instit</w:t>
      </w:r>
      <w:r w:rsidR="004E01A6">
        <w:rPr>
          <w:rFonts w:ascii="Arial" w:hAnsi="Arial" w:cs="Arial"/>
          <w:sz w:val="22"/>
        </w:rPr>
        <w:t>utionen und dem Erlös von Veran</w:t>
      </w:r>
      <w:r>
        <w:rPr>
          <w:rFonts w:ascii="Arial" w:hAnsi="Arial" w:cs="Arial"/>
          <w:sz w:val="22"/>
        </w:rPr>
        <w:t>staltungen.</w:t>
      </w:r>
    </w:p>
    <w:p w14:paraId="2AC3F4CC" w14:textId="77777777" w:rsidR="004E00EB" w:rsidRDefault="004E00EB">
      <w:pPr>
        <w:ind w:left="284" w:right="424"/>
        <w:rPr>
          <w:rFonts w:ascii="Arial" w:hAnsi="Arial" w:cs="Arial"/>
          <w:sz w:val="22"/>
        </w:rPr>
      </w:pPr>
      <w:r>
        <w:rPr>
          <w:rFonts w:ascii="Arial" w:hAnsi="Arial" w:cs="Arial"/>
          <w:sz w:val="22"/>
        </w:rPr>
        <w:t>Alle Rechnungen sind vor der Zahlung durch den zuständigen Ressortchef zu visieren.</w:t>
      </w:r>
    </w:p>
    <w:p w14:paraId="3A9300E3" w14:textId="77777777" w:rsidR="004E00EB" w:rsidRDefault="004E00EB">
      <w:pPr>
        <w:ind w:left="284" w:right="424"/>
        <w:rPr>
          <w:rFonts w:ascii="Arial" w:hAnsi="Arial" w:cs="Arial"/>
          <w:sz w:val="22"/>
        </w:rPr>
      </w:pPr>
    </w:p>
    <w:p w14:paraId="3495E8F2" w14:textId="77777777" w:rsidR="004E00EB" w:rsidRDefault="004E00EB">
      <w:pPr>
        <w:pStyle w:val="berschrift1"/>
        <w:ind w:left="284" w:right="424"/>
      </w:pPr>
      <w:r>
        <w:t>ART. 23</w:t>
      </w:r>
      <w:r>
        <w:tab/>
        <w:t>HAFTUNG</w:t>
      </w:r>
    </w:p>
    <w:p w14:paraId="761655A4" w14:textId="77777777" w:rsidR="004E00EB" w:rsidRDefault="004E00EB">
      <w:pPr>
        <w:ind w:left="284" w:right="424"/>
        <w:rPr>
          <w:rFonts w:ascii="Arial" w:hAnsi="Arial" w:cs="Arial"/>
          <w:sz w:val="22"/>
        </w:rPr>
      </w:pPr>
    </w:p>
    <w:p w14:paraId="51E06A97" w14:textId="77777777" w:rsidR="004E00EB" w:rsidRDefault="004E00EB">
      <w:pPr>
        <w:ind w:left="284" w:right="424"/>
        <w:rPr>
          <w:rFonts w:ascii="Arial" w:hAnsi="Arial" w:cs="Arial"/>
          <w:sz w:val="22"/>
        </w:rPr>
      </w:pPr>
      <w:r>
        <w:rPr>
          <w:rFonts w:ascii="Arial" w:hAnsi="Arial" w:cs="Arial"/>
          <w:sz w:val="22"/>
        </w:rPr>
        <w:t xml:space="preserve">Für Verpflichtungen des TTCW haftet </w:t>
      </w:r>
      <w:r w:rsidR="004E01A6">
        <w:rPr>
          <w:rFonts w:ascii="Arial" w:hAnsi="Arial" w:cs="Arial"/>
          <w:sz w:val="22"/>
        </w:rPr>
        <w:t>ausschließlich</w:t>
      </w:r>
      <w:r>
        <w:rPr>
          <w:rFonts w:ascii="Arial" w:hAnsi="Arial" w:cs="Arial"/>
          <w:sz w:val="22"/>
        </w:rPr>
        <w:t xml:space="preserve"> das Clubvermögen.</w:t>
      </w:r>
    </w:p>
    <w:p w14:paraId="2965FFFE" w14:textId="77777777" w:rsidR="004E00EB" w:rsidRDefault="004E00EB">
      <w:pPr>
        <w:ind w:left="284" w:right="424"/>
        <w:rPr>
          <w:rFonts w:ascii="Arial" w:hAnsi="Arial" w:cs="Arial"/>
          <w:sz w:val="22"/>
        </w:rPr>
      </w:pPr>
    </w:p>
    <w:p w14:paraId="491A84A5" w14:textId="77777777" w:rsidR="004E00EB" w:rsidRDefault="004E00EB">
      <w:pPr>
        <w:pStyle w:val="berschrift1"/>
        <w:ind w:left="284" w:right="424"/>
      </w:pPr>
      <w:r>
        <w:t>ART. 24</w:t>
      </w:r>
      <w:r>
        <w:tab/>
        <w:t>VERSICHERUNGEN</w:t>
      </w:r>
    </w:p>
    <w:p w14:paraId="195F91D3" w14:textId="77777777" w:rsidR="004E00EB" w:rsidRDefault="004E00EB">
      <w:pPr>
        <w:ind w:left="284" w:right="424"/>
        <w:rPr>
          <w:rFonts w:ascii="Arial" w:hAnsi="Arial" w:cs="Arial"/>
          <w:sz w:val="22"/>
        </w:rPr>
      </w:pPr>
    </w:p>
    <w:p w14:paraId="026A0401" w14:textId="77777777" w:rsidR="004E00EB" w:rsidRDefault="004E00EB">
      <w:pPr>
        <w:ind w:left="284" w:right="424"/>
        <w:rPr>
          <w:rFonts w:ascii="Arial" w:hAnsi="Arial" w:cs="Arial"/>
          <w:sz w:val="22"/>
        </w:rPr>
      </w:pPr>
      <w:r>
        <w:rPr>
          <w:rFonts w:ascii="Arial" w:hAnsi="Arial" w:cs="Arial"/>
          <w:sz w:val="22"/>
        </w:rPr>
        <w:t>Die Unfall- und Haftpflichtversicherung ist Sache der Mitglieder.</w:t>
      </w:r>
    </w:p>
    <w:p w14:paraId="38283E41" w14:textId="77777777" w:rsidR="004E00EB" w:rsidRDefault="004E00EB">
      <w:pPr>
        <w:ind w:left="284" w:right="424"/>
        <w:rPr>
          <w:rFonts w:ascii="Arial" w:hAnsi="Arial" w:cs="Arial"/>
          <w:sz w:val="22"/>
        </w:rPr>
      </w:pPr>
    </w:p>
    <w:p w14:paraId="7AE91DAD" w14:textId="77777777" w:rsidR="004E00EB" w:rsidRDefault="004E00EB">
      <w:pPr>
        <w:pStyle w:val="berschrift1"/>
        <w:ind w:left="284" w:right="424"/>
      </w:pPr>
      <w:r>
        <w:t>ART. 25</w:t>
      </w:r>
      <w:r>
        <w:tab/>
        <w:t>ABÄNDERUNGEN</w:t>
      </w:r>
    </w:p>
    <w:p w14:paraId="5C24736D" w14:textId="77777777" w:rsidR="004E00EB" w:rsidRDefault="004E00EB">
      <w:pPr>
        <w:ind w:left="284" w:right="424"/>
        <w:rPr>
          <w:rFonts w:ascii="Arial" w:hAnsi="Arial" w:cs="Arial"/>
          <w:sz w:val="22"/>
        </w:rPr>
      </w:pPr>
    </w:p>
    <w:p w14:paraId="7D6D06EB" w14:textId="77777777" w:rsidR="004E00EB" w:rsidRDefault="004E00EB">
      <w:pPr>
        <w:ind w:left="284" w:right="424"/>
        <w:rPr>
          <w:rFonts w:ascii="Arial" w:hAnsi="Arial" w:cs="Arial"/>
          <w:sz w:val="22"/>
        </w:rPr>
      </w:pPr>
      <w:r>
        <w:rPr>
          <w:rFonts w:ascii="Arial" w:hAnsi="Arial" w:cs="Arial"/>
          <w:sz w:val="22"/>
        </w:rPr>
        <w:t>Eine Abänderung der gegenwärtigen Statuten kann nur dann erfolgen, wenn 2/3 der in einer Hauptversammlung Anwesenden dafür stimmen.</w:t>
      </w:r>
    </w:p>
    <w:p w14:paraId="5AAF5BE8" w14:textId="77777777" w:rsidR="004E00EB" w:rsidRDefault="004E00EB">
      <w:pPr>
        <w:ind w:left="284" w:right="424"/>
        <w:rPr>
          <w:rFonts w:ascii="Arial" w:hAnsi="Arial" w:cs="Arial"/>
          <w:sz w:val="22"/>
        </w:rPr>
      </w:pPr>
    </w:p>
    <w:p w14:paraId="1465BAE9" w14:textId="77777777" w:rsidR="004E00EB" w:rsidRDefault="004E00EB">
      <w:pPr>
        <w:pStyle w:val="berschrift1"/>
        <w:ind w:left="284" w:right="424"/>
      </w:pPr>
      <w:r>
        <w:t>ART. 26</w:t>
      </w:r>
      <w:r>
        <w:tab/>
        <w:t>AUFLÖSUNG</w:t>
      </w:r>
    </w:p>
    <w:p w14:paraId="1DC03824" w14:textId="77777777" w:rsidR="004E00EB" w:rsidRDefault="004E00EB">
      <w:pPr>
        <w:ind w:left="284" w:right="424"/>
        <w:rPr>
          <w:rFonts w:ascii="Arial" w:hAnsi="Arial" w:cs="Arial"/>
          <w:sz w:val="22"/>
        </w:rPr>
      </w:pPr>
    </w:p>
    <w:p w14:paraId="72367918" w14:textId="77777777" w:rsidR="004E00EB" w:rsidRDefault="004E00EB">
      <w:pPr>
        <w:ind w:left="284" w:right="424"/>
        <w:rPr>
          <w:rFonts w:ascii="Arial" w:hAnsi="Arial" w:cs="Arial"/>
          <w:sz w:val="22"/>
        </w:rPr>
      </w:pPr>
      <w:r>
        <w:rPr>
          <w:rFonts w:ascii="Arial" w:hAnsi="Arial" w:cs="Arial"/>
          <w:sz w:val="22"/>
        </w:rPr>
        <w:t xml:space="preserve">Die Auflösung des TTCW kann nur erfolgen, wenn 50 % der Aktivmitglieder, mindestens 2/3, der in einer für diesen Zweck einberufenen </w:t>
      </w:r>
      <w:r w:rsidR="004E01A6">
        <w:rPr>
          <w:rFonts w:ascii="Arial" w:hAnsi="Arial" w:cs="Arial"/>
          <w:sz w:val="22"/>
        </w:rPr>
        <w:t>außerordentlichen</w:t>
      </w:r>
      <w:r>
        <w:rPr>
          <w:rFonts w:ascii="Arial" w:hAnsi="Arial" w:cs="Arial"/>
          <w:sz w:val="22"/>
        </w:rPr>
        <w:t xml:space="preserve"> Hauptversammlung, der Anwesenden dafür stimmen. Im Falle der Auflösung des TTCW geht das Clubvermögen zur Aufbewahrung an die Gemeinde Wohlen.</w:t>
      </w:r>
    </w:p>
    <w:p w14:paraId="2ED07A84" w14:textId="77777777" w:rsidR="004E00EB" w:rsidRDefault="004E00EB">
      <w:pPr>
        <w:ind w:left="284" w:right="424"/>
        <w:rPr>
          <w:rFonts w:ascii="Arial" w:hAnsi="Arial" w:cs="Arial"/>
          <w:sz w:val="22"/>
        </w:rPr>
      </w:pPr>
      <w:r>
        <w:rPr>
          <w:rFonts w:ascii="Arial" w:hAnsi="Arial" w:cs="Arial"/>
          <w:sz w:val="22"/>
        </w:rPr>
        <w:t>Wird innerhalt von zwei Jahren in der Gemeinde Wohlen ein neuer TTCW gegründet, so wird diesem das Geld überlassen, andernfalls verfällt das vorhandene Vermögen der Gemeinde Wohlen für die Förderung des Sportes zu.</w:t>
      </w:r>
    </w:p>
    <w:p w14:paraId="0EF8E9E8" w14:textId="77777777" w:rsidR="004E00EB" w:rsidRDefault="004E00EB">
      <w:pPr>
        <w:ind w:left="284" w:right="424"/>
        <w:rPr>
          <w:rFonts w:ascii="Arial" w:hAnsi="Arial" w:cs="Arial"/>
          <w:sz w:val="22"/>
        </w:rPr>
      </w:pPr>
    </w:p>
    <w:p w14:paraId="7E32157C" w14:textId="77777777" w:rsidR="004E00EB" w:rsidRDefault="004E00EB">
      <w:pPr>
        <w:pStyle w:val="berschrift1"/>
        <w:ind w:left="284" w:right="424"/>
      </w:pPr>
      <w:r>
        <w:t>ART. 27</w:t>
      </w:r>
      <w:r>
        <w:tab/>
        <w:t>GÜLTIGKEIT DER STATUTEN</w:t>
      </w:r>
    </w:p>
    <w:p w14:paraId="626F3CB1" w14:textId="77777777" w:rsidR="004E00EB" w:rsidRDefault="004E00EB">
      <w:pPr>
        <w:ind w:left="284" w:right="424"/>
        <w:rPr>
          <w:rFonts w:ascii="Arial" w:hAnsi="Arial" w:cs="Arial"/>
          <w:sz w:val="22"/>
        </w:rPr>
      </w:pPr>
    </w:p>
    <w:p w14:paraId="60783BE0" w14:textId="77777777" w:rsidR="004E00EB" w:rsidRDefault="004E00EB">
      <w:pPr>
        <w:ind w:left="284" w:right="424"/>
        <w:rPr>
          <w:rFonts w:ascii="Arial" w:hAnsi="Arial" w:cs="Arial"/>
          <w:sz w:val="22"/>
        </w:rPr>
      </w:pPr>
      <w:r>
        <w:rPr>
          <w:rFonts w:ascii="Arial" w:hAnsi="Arial" w:cs="Arial"/>
          <w:sz w:val="22"/>
        </w:rPr>
        <w:t xml:space="preserve">Die vorliegenden Statuten wurden an der Hauptversammlung vom 06. Juni 1986 genehmigt </w:t>
      </w:r>
      <w:proofErr w:type="gramStart"/>
      <w:r>
        <w:rPr>
          <w:rFonts w:ascii="Arial" w:hAnsi="Arial" w:cs="Arial"/>
          <w:sz w:val="22"/>
        </w:rPr>
        <w:t>und  treten</w:t>
      </w:r>
      <w:proofErr w:type="gramEnd"/>
      <w:r>
        <w:rPr>
          <w:rFonts w:ascii="Arial" w:hAnsi="Arial" w:cs="Arial"/>
          <w:sz w:val="22"/>
        </w:rPr>
        <w:t xml:space="preserve"> sofort in Kraft.</w:t>
      </w:r>
    </w:p>
    <w:p w14:paraId="7F9DD797" w14:textId="77777777" w:rsidR="004E00EB" w:rsidRDefault="004E00EB">
      <w:pPr>
        <w:ind w:left="284" w:right="424"/>
        <w:rPr>
          <w:rFonts w:ascii="Arial" w:hAnsi="Arial" w:cs="Arial"/>
          <w:sz w:val="22"/>
          <w:u w:val="single"/>
        </w:rPr>
      </w:pPr>
    </w:p>
    <w:p w14:paraId="6564A62D" w14:textId="77777777" w:rsidR="004E00EB" w:rsidRDefault="004E00EB">
      <w:pPr>
        <w:ind w:left="284" w:right="424"/>
        <w:rPr>
          <w:rFonts w:ascii="Arial" w:hAnsi="Arial" w:cs="Arial"/>
          <w:sz w:val="22"/>
        </w:rPr>
      </w:pPr>
    </w:p>
    <w:p w14:paraId="614802F5" w14:textId="77777777" w:rsidR="004E00EB" w:rsidRDefault="004E01A6">
      <w:pPr>
        <w:numPr>
          <w:ilvl w:val="0"/>
          <w:numId w:val="4"/>
        </w:numPr>
        <w:ind w:right="424"/>
        <w:rPr>
          <w:rFonts w:ascii="Arial" w:hAnsi="Arial" w:cs="Arial"/>
          <w:sz w:val="22"/>
        </w:rPr>
      </w:pPr>
      <w:r>
        <w:rPr>
          <w:rFonts w:ascii="Arial" w:hAnsi="Arial" w:cs="Arial"/>
          <w:sz w:val="22"/>
        </w:rPr>
        <w:t>Änderung</w:t>
      </w:r>
      <w:r w:rsidR="004E00EB">
        <w:rPr>
          <w:rFonts w:ascii="Arial" w:hAnsi="Arial" w:cs="Arial"/>
          <w:sz w:val="22"/>
        </w:rPr>
        <w:t xml:space="preserve"> anlässlich Hauptversammlung vom 11.05.2000</w:t>
      </w:r>
    </w:p>
    <w:p w14:paraId="22A65F73" w14:textId="77777777" w:rsidR="004E00EB" w:rsidRDefault="004E01A6" w:rsidP="007C3468">
      <w:pPr>
        <w:numPr>
          <w:ilvl w:val="0"/>
          <w:numId w:val="4"/>
        </w:numPr>
        <w:ind w:right="424"/>
        <w:rPr>
          <w:rFonts w:ascii="Arial" w:hAnsi="Arial" w:cs="Arial"/>
          <w:sz w:val="22"/>
        </w:rPr>
      </w:pPr>
      <w:r>
        <w:rPr>
          <w:rFonts w:ascii="Arial" w:hAnsi="Arial" w:cs="Arial"/>
          <w:sz w:val="22"/>
        </w:rPr>
        <w:t>Änderung</w:t>
      </w:r>
      <w:r w:rsidR="007C3468">
        <w:rPr>
          <w:rFonts w:ascii="Arial" w:hAnsi="Arial" w:cs="Arial"/>
          <w:sz w:val="22"/>
        </w:rPr>
        <w:t xml:space="preserve"> anlässlich Hauptversammlung vom 10.06.2004</w:t>
      </w:r>
    </w:p>
    <w:p w14:paraId="63A88E93" w14:textId="77777777" w:rsidR="007416EB" w:rsidRDefault="007416EB" w:rsidP="007C3468">
      <w:pPr>
        <w:numPr>
          <w:ilvl w:val="0"/>
          <w:numId w:val="4"/>
        </w:numPr>
        <w:ind w:right="424"/>
        <w:rPr>
          <w:rFonts w:ascii="Arial" w:hAnsi="Arial" w:cs="Arial"/>
          <w:sz w:val="22"/>
        </w:rPr>
      </w:pPr>
      <w:r>
        <w:rPr>
          <w:rFonts w:ascii="Arial" w:hAnsi="Arial" w:cs="Arial"/>
          <w:sz w:val="22"/>
        </w:rPr>
        <w:t>Änderung anlässlich Hauptversammlung vom 08.06.2018</w:t>
      </w:r>
    </w:p>
    <w:p w14:paraId="682B649A" w14:textId="311AB351" w:rsidR="002F7945" w:rsidRDefault="002F7945" w:rsidP="007C3468">
      <w:pPr>
        <w:numPr>
          <w:ilvl w:val="0"/>
          <w:numId w:val="4"/>
        </w:numPr>
        <w:ind w:right="424"/>
        <w:rPr>
          <w:rFonts w:ascii="Arial" w:hAnsi="Arial" w:cs="Arial"/>
          <w:sz w:val="22"/>
        </w:rPr>
      </w:pPr>
      <w:r>
        <w:rPr>
          <w:rFonts w:ascii="Arial" w:hAnsi="Arial" w:cs="Arial"/>
          <w:sz w:val="22"/>
        </w:rPr>
        <w:t>Änderung anlässlich Hauptversammlung vom 16.06.2023</w:t>
      </w:r>
    </w:p>
    <w:p w14:paraId="54728866" w14:textId="77777777" w:rsidR="004E00EB" w:rsidRDefault="004E00EB">
      <w:pPr>
        <w:ind w:left="284" w:right="424"/>
        <w:rPr>
          <w:rFonts w:ascii="Arial" w:hAnsi="Arial" w:cs="Arial"/>
          <w:sz w:val="22"/>
        </w:rPr>
      </w:pPr>
    </w:p>
    <w:p w14:paraId="48E79994" w14:textId="77777777" w:rsidR="004E00EB" w:rsidRDefault="004E00EB" w:rsidP="007416EB">
      <w:pPr>
        <w:ind w:right="424"/>
        <w:rPr>
          <w:rFonts w:ascii="Arial" w:hAnsi="Arial" w:cs="Arial"/>
          <w:sz w:val="22"/>
        </w:rPr>
      </w:pPr>
    </w:p>
    <w:p w14:paraId="77FBAB83" w14:textId="77777777" w:rsidR="004E00EB" w:rsidRDefault="004E00EB">
      <w:pPr>
        <w:ind w:left="284" w:right="424"/>
        <w:jc w:val="center"/>
        <w:rPr>
          <w:rFonts w:ascii="Arial" w:hAnsi="Arial" w:cs="Arial"/>
          <w:sz w:val="22"/>
        </w:rPr>
      </w:pPr>
      <w:r>
        <w:rPr>
          <w:rFonts w:ascii="Arial" w:hAnsi="Arial" w:cs="Arial"/>
          <w:sz w:val="22"/>
        </w:rPr>
        <w:t>TISCHTENNISCLUB WOHLENSEE</w:t>
      </w:r>
    </w:p>
    <w:p w14:paraId="0CEFBE3F" w14:textId="77777777" w:rsidR="004E00EB" w:rsidRDefault="004E00EB">
      <w:pPr>
        <w:ind w:left="284" w:right="424"/>
        <w:jc w:val="center"/>
        <w:rPr>
          <w:rFonts w:ascii="Arial" w:hAnsi="Arial" w:cs="Arial"/>
          <w:sz w:val="22"/>
        </w:rPr>
      </w:pPr>
    </w:p>
    <w:p w14:paraId="646241E3" w14:textId="77777777" w:rsidR="004E00EB" w:rsidRDefault="004E00EB">
      <w:pPr>
        <w:ind w:left="284" w:right="424"/>
        <w:jc w:val="center"/>
        <w:rPr>
          <w:rFonts w:ascii="Arial" w:hAnsi="Arial" w:cs="Arial"/>
          <w:sz w:val="22"/>
        </w:rPr>
      </w:pPr>
    </w:p>
    <w:p w14:paraId="28869ADA" w14:textId="77777777" w:rsidR="004E00EB" w:rsidRDefault="007416EB" w:rsidP="007416EB">
      <w:pPr>
        <w:tabs>
          <w:tab w:val="right" w:pos="4111"/>
          <w:tab w:val="left" w:pos="5670"/>
          <w:tab w:val="right" w:pos="9498"/>
        </w:tabs>
        <w:ind w:left="284" w:right="424"/>
        <w:rPr>
          <w:rFonts w:ascii="Arial" w:hAnsi="Arial" w:cs="Arial"/>
          <w:sz w:val="22"/>
        </w:rPr>
      </w:pPr>
      <w:r>
        <w:rPr>
          <w:rFonts w:ascii="Arial" w:hAnsi="Arial" w:cs="Arial"/>
          <w:sz w:val="22"/>
        </w:rPr>
        <w:t>Der Präsident</w:t>
      </w:r>
      <w:r>
        <w:rPr>
          <w:rFonts w:ascii="Arial" w:hAnsi="Arial" w:cs="Arial"/>
          <w:sz w:val="22"/>
        </w:rPr>
        <w:tab/>
        <w:t>Kurt Beck</w:t>
      </w:r>
      <w:r>
        <w:rPr>
          <w:rFonts w:ascii="Arial" w:hAnsi="Arial" w:cs="Arial"/>
          <w:sz w:val="22"/>
        </w:rPr>
        <w:tab/>
      </w:r>
      <w:r w:rsidR="004E00EB">
        <w:rPr>
          <w:rFonts w:ascii="Arial" w:hAnsi="Arial" w:cs="Arial"/>
          <w:sz w:val="22"/>
        </w:rPr>
        <w:t xml:space="preserve">Der Kassier </w:t>
      </w:r>
      <w:r w:rsidR="004E00EB">
        <w:rPr>
          <w:rFonts w:ascii="Arial" w:hAnsi="Arial" w:cs="Arial"/>
          <w:sz w:val="22"/>
        </w:rPr>
        <w:tab/>
        <w:t>Martin Kistler</w:t>
      </w:r>
    </w:p>
    <w:p w14:paraId="4EEF5A90" w14:textId="77777777" w:rsidR="004E00EB" w:rsidRDefault="004E00EB">
      <w:pPr>
        <w:ind w:left="284" w:right="424"/>
        <w:rPr>
          <w:rFonts w:ascii="Arial" w:hAnsi="Arial" w:cs="Arial"/>
          <w:sz w:val="22"/>
        </w:rPr>
      </w:pPr>
    </w:p>
    <w:p w14:paraId="4F721716" w14:textId="77777777" w:rsidR="004E00EB" w:rsidRDefault="004E00EB">
      <w:pPr>
        <w:ind w:firstLine="284"/>
      </w:pPr>
      <w:r>
        <w:t>.............................................................................</w:t>
      </w:r>
      <w:r>
        <w:tab/>
      </w:r>
      <w:r>
        <w:tab/>
      </w:r>
      <w:r>
        <w:tab/>
        <w:t>.............................................................................</w:t>
      </w:r>
    </w:p>
    <w:sectPr w:rsidR="004E00EB">
      <w:footerReference w:type="even" r:id="rId9"/>
      <w:footerReference w:type="default" r:id="rId10"/>
      <w:pgSz w:w="11906" w:h="16838"/>
      <w:pgMar w:top="851" w:right="142"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B766D" w14:textId="77777777" w:rsidR="00987B6F" w:rsidRDefault="00987B6F">
      <w:r>
        <w:separator/>
      </w:r>
    </w:p>
  </w:endnote>
  <w:endnote w:type="continuationSeparator" w:id="0">
    <w:p w14:paraId="0BA56E60" w14:textId="77777777" w:rsidR="00987B6F" w:rsidRDefault="0098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2DD5" w14:textId="77777777" w:rsidR="004E00EB" w:rsidRDefault="004E00E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E4B1288" w14:textId="77777777" w:rsidR="004E00EB" w:rsidRDefault="004E00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17E7" w14:textId="77777777" w:rsidR="004E00EB" w:rsidRDefault="004E00E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07A74">
      <w:rPr>
        <w:rStyle w:val="Seitenzahl"/>
        <w:noProof/>
      </w:rPr>
      <w:t>4</w:t>
    </w:r>
    <w:r>
      <w:rPr>
        <w:rStyle w:val="Seitenzahl"/>
      </w:rPr>
      <w:fldChar w:fldCharType="end"/>
    </w:r>
  </w:p>
  <w:p w14:paraId="72E7B30F" w14:textId="77777777" w:rsidR="004E00EB" w:rsidRDefault="004E00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D01CB" w14:textId="77777777" w:rsidR="00987B6F" w:rsidRDefault="00987B6F">
      <w:r>
        <w:separator/>
      </w:r>
    </w:p>
  </w:footnote>
  <w:footnote w:type="continuationSeparator" w:id="0">
    <w:p w14:paraId="4DB31053" w14:textId="77777777" w:rsidR="00987B6F" w:rsidRDefault="00987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355"/>
    <w:multiLevelType w:val="hybridMultilevel"/>
    <w:tmpl w:val="04C6752E"/>
    <w:lvl w:ilvl="0" w:tplc="F670D48E">
      <w:numFmt w:val="bullet"/>
      <w:lvlText w:val="-"/>
      <w:lvlJc w:val="left"/>
      <w:pPr>
        <w:ind w:left="644" w:hanging="360"/>
      </w:pPr>
      <w:rPr>
        <w:rFonts w:ascii="Arial" w:eastAsia="Times New Roman" w:hAnsi="Arial" w:cs="Aria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 w15:restartNumberingAfterBreak="0">
    <w:nsid w:val="27ED5761"/>
    <w:multiLevelType w:val="hybridMultilevel"/>
    <w:tmpl w:val="916EC68C"/>
    <w:lvl w:ilvl="0" w:tplc="04070017">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52A5878"/>
    <w:multiLevelType w:val="hybridMultilevel"/>
    <w:tmpl w:val="7B68A0AA"/>
    <w:lvl w:ilvl="0" w:tplc="9DB82464">
      <w:start w:val="1"/>
      <w:numFmt w:val="decimal"/>
      <w:lvlText w:val="%1)"/>
      <w:lvlJc w:val="left"/>
      <w:pPr>
        <w:tabs>
          <w:tab w:val="num" w:pos="644"/>
        </w:tabs>
        <w:ind w:left="644"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3" w15:restartNumberingAfterBreak="0">
    <w:nsid w:val="76131559"/>
    <w:multiLevelType w:val="hybridMultilevel"/>
    <w:tmpl w:val="3E20C5F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F6A6935"/>
    <w:multiLevelType w:val="hybridMultilevel"/>
    <w:tmpl w:val="908CE90A"/>
    <w:lvl w:ilvl="0" w:tplc="BD701AFC">
      <w:start w:val="1"/>
      <w:numFmt w:val="lowerLetter"/>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981689911">
    <w:abstractNumId w:val="4"/>
  </w:num>
  <w:num w:numId="2" w16cid:durableId="2102795924">
    <w:abstractNumId w:val="3"/>
  </w:num>
  <w:num w:numId="3" w16cid:durableId="246155928">
    <w:abstractNumId w:val="1"/>
  </w:num>
  <w:num w:numId="4" w16cid:durableId="1851604191">
    <w:abstractNumId w:val="2"/>
  </w:num>
  <w:num w:numId="5" w16cid:durableId="605191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E3A"/>
    <w:rsid w:val="00007A74"/>
    <w:rsid w:val="00142A07"/>
    <w:rsid w:val="002057A0"/>
    <w:rsid w:val="002915C3"/>
    <w:rsid w:val="002F7945"/>
    <w:rsid w:val="00437E3A"/>
    <w:rsid w:val="00457388"/>
    <w:rsid w:val="004E00EB"/>
    <w:rsid w:val="004E01A6"/>
    <w:rsid w:val="007416EB"/>
    <w:rsid w:val="007C3468"/>
    <w:rsid w:val="008E6E18"/>
    <w:rsid w:val="009506DC"/>
    <w:rsid w:val="00987B6F"/>
    <w:rsid w:val="00AF0E27"/>
    <w:rsid w:val="00B6672C"/>
    <w:rsid w:val="00B95373"/>
    <w:rsid w:val="00C542CF"/>
    <w:rsid w:val="00C97A1C"/>
    <w:rsid w:val="00D730FA"/>
    <w:rsid w:val="00E8424B"/>
    <w:rsid w:val="00F04F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5F9E4"/>
  <w15:docId w15:val="{1856EB13-C4F2-44EE-9C2E-D7E91F69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omic Sans MS" w:hAnsi="Comic Sans MS"/>
      <w:lang w:val="de-DE" w:eastAsia="de-DE"/>
    </w:rPr>
  </w:style>
  <w:style w:type="paragraph" w:styleId="berschrift1">
    <w:name w:val="heading 1"/>
    <w:basedOn w:val="Standard"/>
    <w:next w:val="Standard"/>
    <w:qFormat/>
    <w:pPr>
      <w:keepNext/>
      <w:outlineLvl w:val="0"/>
    </w:pPr>
    <w:rPr>
      <w:rFonts w:ascii="Arial" w:hAnsi="Arial" w:cs="Arial"/>
      <w:sz w:val="22"/>
      <w:u w:val="single"/>
    </w:rPr>
  </w:style>
  <w:style w:type="paragraph" w:styleId="berschrift2">
    <w:name w:val="heading 2"/>
    <w:basedOn w:val="Standard"/>
    <w:next w:val="Standard"/>
    <w:qFormat/>
    <w:pPr>
      <w:keepNext/>
      <w:ind w:left="1418" w:hanging="1418"/>
      <w:outlineLvl w:val="1"/>
    </w:pPr>
    <w:rPr>
      <w:u w:val="single"/>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ind w:right="424"/>
    </w:pPr>
    <w:rPr>
      <w:bCs/>
      <w:lang w:val="de-CH"/>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Dokumentstruktur">
    <w:name w:val="Document Map"/>
    <w:basedOn w:val="Standard"/>
    <w:semiHidden/>
    <w:rsid w:val="00C542CF"/>
    <w:pPr>
      <w:shd w:val="clear" w:color="auto" w:fill="000080"/>
    </w:pPr>
    <w:rPr>
      <w:rFonts w:ascii="Tahoma" w:hAnsi="Tahoma" w:cs="Tahoma"/>
    </w:rPr>
  </w:style>
  <w:style w:type="paragraph" w:styleId="Listenabsatz">
    <w:name w:val="List Paragraph"/>
    <w:basedOn w:val="Standard"/>
    <w:uiPriority w:val="34"/>
    <w:qFormat/>
    <w:rsid w:val="00E84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1357</Words>
  <Characters>8554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Compaq</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Compaq</dc:creator>
  <cp:lastModifiedBy>Martin Kistler</cp:lastModifiedBy>
  <cp:revision>2</cp:revision>
  <cp:lastPrinted>2009-03-10T11:21:00Z</cp:lastPrinted>
  <dcterms:created xsi:type="dcterms:W3CDTF">2023-06-28T17:19:00Z</dcterms:created>
  <dcterms:modified xsi:type="dcterms:W3CDTF">2023-06-28T17:19:00Z</dcterms:modified>
</cp:coreProperties>
</file>